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170" w:type="dxa"/>
        <w:jc w:val="center"/>
        <w:tblLook w:val="04A0" w:firstRow="1" w:lastRow="0" w:firstColumn="1" w:lastColumn="0" w:noHBand="0" w:noVBand="1"/>
      </w:tblPr>
      <w:tblGrid>
        <w:gridCol w:w="2956"/>
        <w:gridCol w:w="4836"/>
        <w:gridCol w:w="850"/>
        <w:gridCol w:w="4678"/>
        <w:gridCol w:w="850"/>
      </w:tblGrid>
      <w:tr w:rsidR="00062757" w:rsidTr="348423C9" w14:paraId="52A8FA48" w14:textId="77777777">
        <w:trPr>
          <w:cantSplit/>
          <w:trHeight w:val="300"/>
          <w:jc w:val="center"/>
        </w:trPr>
        <w:tc>
          <w:tcPr>
            <w:tcW w:w="0" w:type="auto"/>
            <w:shd w:val="clear" w:color="auto" w:fill="BFBFBF" w:themeFill="background1" w:themeFillShade="BF"/>
            <w:tcMar/>
          </w:tcPr>
          <w:p w:rsidRPr="00FC3C61" w:rsidR="00062757" w:rsidP="008D7F28" w:rsidRDefault="00062757" w14:paraId="3FD63149" w14:textId="77777777">
            <w:pPr>
              <w:jc w:val="center"/>
              <w:rPr>
                <w:rFonts w:ascii="Verdana" w:hAnsi="Verdana" w:eastAsia="Verdana" w:cs="Verdana"/>
                <w:color w:val="FFFFFF" w:themeColor="background1"/>
                <w:sz w:val="36"/>
                <w:szCs w:val="36"/>
              </w:rPr>
            </w:pPr>
            <w:r w:rsidRPr="298A9CFD">
              <w:rPr>
                <w:rFonts w:ascii="Verdana" w:hAnsi="Verdana" w:eastAsia="Verdana" w:cs="Verdana"/>
                <w:sz w:val="36"/>
                <w:szCs w:val="36"/>
              </w:rPr>
              <w:t>Risk</w:t>
            </w:r>
          </w:p>
          <w:p w:rsidR="00062757" w:rsidP="00D334F9" w:rsidRDefault="00062757" w14:paraId="5C0F316E" w14:textId="78B392BE">
            <w:pPr>
              <w:rPr>
                <w:rFonts w:ascii="Verdana" w:hAnsi="Verdana" w:eastAsia="Verdana" w:cs="Verdana"/>
                <w:sz w:val="24"/>
                <w:szCs w:val="24"/>
              </w:rPr>
            </w:pPr>
          </w:p>
        </w:tc>
        <w:tc>
          <w:tcPr>
            <w:tcW w:w="4836" w:type="dxa"/>
            <w:shd w:val="clear" w:color="auto" w:fill="BFBFBF" w:themeFill="background1" w:themeFillShade="BF"/>
            <w:tcMar/>
          </w:tcPr>
          <w:p w:rsidR="00062757" w:rsidP="00D334F9" w:rsidRDefault="00062757" w14:paraId="44323888" w14:textId="09950E91">
            <w:pPr>
              <w:rPr>
                <w:rFonts w:ascii="Verdana" w:hAnsi="Verdana"/>
                <w:sz w:val="20"/>
                <w:szCs w:val="20"/>
              </w:rPr>
            </w:pPr>
            <w:r>
              <w:rPr>
                <w:rFonts w:ascii="Verdana" w:hAnsi="Verdana" w:eastAsia="Verdana" w:cs="Verdana"/>
                <w:sz w:val="40"/>
                <w:szCs w:val="40"/>
              </w:rPr>
              <w:t>Description of Risk</w:t>
            </w:r>
          </w:p>
        </w:tc>
        <w:tc>
          <w:tcPr>
            <w:tcW w:w="850" w:type="dxa"/>
            <w:shd w:val="clear" w:color="auto" w:fill="BFBFBF" w:themeFill="background1" w:themeFillShade="BF"/>
            <w:tcMar/>
          </w:tcPr>
          <w:p w:rsidRPr="00062757" w:rsidR="00062757" w:rsidP="00D334F9" w:rsidRDefault="00062757" w14:paraId="0BA41B0F" w14:textId="461CE863">
            <w:pPr>
              <w:pStyle w:val="Heading1"/>
              <w:rPr>
                <w:rFonts w:ascii="Verdana" w:hAnsi="Verdana" w:cstheme="minorBidi"/>
                <w:color w:val="auto"/>
              </w:rPr>
            </w:pPr>
            <w:r w:rsidRPr="00062757">
              <w:rPr>
                <w:rFonts w:ascii="Verdana" w:hAnsi="Verdana" w:cstheme="minorBidi"/>
                <w:color w:val="auto"/>
                <w:sz w:val="28"/>
                <w:szCs w:val="28"/>
              </w:rPr>
              <w:t>RAG</w:t>
            </w:r>
          </w:p>
        </w:tc>
        <w:tc>
          <w:tcPr>
            <w:tcW w:w="4678" w:type="dxa"/>
            <w:shd w:val="clear" w:color="auto" w:fill="BFBFBF" w:themeFill="background1" w:themeFillShade="BF"/>
            <w:tcMar/>
          </w:tcPr>
          <w:p w:rsidR="00062757" w:rsidP="008D7F28" w:rsidRDefault="00062757" w14:paraId="0F3F7D31" w14:textId="77777777">
            <w:pPr>
              <w:jc w:val="center"/>
              <w:rPr>
                <w:rFonts w:ascii="Verdana" w:hAnsi="Verdana" w:eastAsia="Verdana" w:cs="Verdana"/>
                <w:sz w:val="20"/>
                <w:szCs w:val="20"/>
              </w:rPr>
            </w:pPr>
            <w:r w:rsidRPr="298A9CFD">
              <w:rPr>
                <w:rFonts w:ascii="Verdana" w:hAnsi="Verdana" w:eastAsia="Verdana" w:cs="Verdana"/>
                <w:sz w:val="36"/>
                <w:szCs w:val="36"/>
              </w:rPr>
              <w:t>Existing &amp; Implemented Actions</w:t>
            </w:r>
          </w:p>
          <w:p w:rsidR="00062757" w:rsidP="00D334F9" w:rsidRDefault="00062757" w14:paraId="5624762A" w14:textId="79D42F85">
            <w:pPr>
              <w:rPr>
                <w:rFonts w:ascii="Verdana" w:hAnsi="Verdana"/>
                <w:sz w:val="20"/>
                <w:szCs w:val="20"/>
              </w:rPr>
            </w:pPr>
          </w:p>
        </w:tc>
        <w:tc>
          <w:tcPr>
            <w:tcW w:w="850" w:type="dxa"/>
            <w:shd w:val="clear" w:color="auto" w:fill="BFBFBF" w:themeFill="background1" w:themeFillShade="BF"/>
            <w:tcMar/>
          </w:tcPr>
          <w:p w:rsidR="00062757" w:rsidP="00D334F9" w:rsidRDefault="00062757" w14:paraId="0AC15BF0" w14:textId="77777777">
            <w:pPr>
              <w:jc w:val="center"/>
              <w:rPr>
                <w:rFonts w:ascii="Verdana" w:hAnsi="Verdana"/>
              </w:rPr>
            </w:pPr>
          </w:p>
          <w:p w:rsidRPr="00062757" w:rsidR="00062757" w:rsidP="00D334F9" w:rsidRDefault="00062757" w14:paraId="08ACDE6B" w14:textId="1FC2A804">
            <w:pPr>
              <w:jc w:val="center"/>
              <w:rPr>
                <w:rFonts w:ascii="Verdana" w:hAnsi="Verdana"/>
              </w:rPr>
            </w:pPr>
            <w:r w:rsidRPr="00062757">
              <w:rPr>
                <w:rFonts w:ascii="Verdana" w:hAnsi="Verdana"/>
                <w:sz w:val="28"/>
                <w:szCs w:val="28"/>
              </w:rPr>
              <w:t>RAG</w:t>
            </w:r>
          </w:p>
        </w:tc>
      </w:tr>
      <w:tr w:rsidR="00062757" w:rsidTr="348423C9" w14:paraId="5DD7E03E" w14:textId="77777777">
        <w:trPr>
          <w:cantSplit/>
          <w:trHeight w:val="300"/>
          <w:jc w:val="center"/>
        </w:trPr>
        <w:tc>
          <w:tcPr>
            <w:tcW w:w="0" w:type="auto"/>
            <w:tcMar/>
          </w:tcPr>
          <w:p w:rsidRPr="00364580" w:rsidR="00062757" w:rsidP="00B00779" w:rsidRDefault="00062757" w14:paraId="4A0ECCA0" w14:textId="72122332">
            <w:pPr>
              <w:pStyle w:val="ListParagraph"/>
              <w:numPr>
                <w:ilvl w:val="0"/>
                <w:numId w:val="46"/>
              </w:numPr>
              <w:rPr>
                <w:rFonts w:ascii="Verdana" w:hAnsi="Verdana" w:eastAsia="Verdana" w:cs="Verdana"/>
              </w:rPr>
            </w:pPr>
            <w:r w:rsidRPr="00364580">
              <w:rPr>
                <w:rFonts w:ascii="Verdana" w:hAnsi="Verdana" w:eastAsia="Verdana" w:cs="Verdana"/>
              </w:rPr>
              <w:t>Reputational damage affecting grants/ donations/ contracts/ bookings</w:t>
            </w:r>
          </w:p>
        </w:tc>
        <w:tc>
          <w:tcPr>
            <w:tcW w:w="4836" w:type="dxa"/>
            <w:tcMar/>
          </w:tcPr>
          <w:p w:rsidR="00062757" w:rsidP="00033EB1" w:rsidRDefault="00033EB1" w14:paraId="5800AE25" w14:textId="77777777">
            <w:pPr>
              <w:pStyle w:val="ListParagraph"/>
              <w:numPr>
                <w:ilvl w:val="0"/>
                <w:numId w:val="40"/>
              </w:numPr>
              <w:rPr>
                <w:rFonts w:ascii="Verdana" w:hAnsi="Verdana"/>
                <w:sz w:val="20"/>
                <w:szCs w:val="20"/>
              </w:rPr>
            </w:pPr>
            <w:r w:rsidRPr="00033EB1">
              <w:rPr>
                <w:rFonts w:ascii="Verdana" w:hAnsi="Verdana"/>
                <w:sz w:val="20"/>
                <w:szCs w:val="20"/>
              </w:rPr>
              <w:t xml:space="preserve">Reliance on donations mandates that PR and comms are carefully </w:t>
            </w:r>
            <w:proofErr w:type="gramStart"/>
            <w:r w:rsidRPr="00033EB1">
              <w:rPr>
                <w:rFonts w:ascii="Verdana" w:hAnsi="Verdana"/>
                <w:sz w:val="20"/>
                <w:szCs w:val="20"/>
              </w:rPr>
              <w:t>managed</w:t>
            </w:r>
            <w:proofErr w:type="gramEnd"/>
          </w:p>
          <w:p w:rsidR="0057055D" w:rsidP="00033EB1" w:rsidRDefault="0057055D" w14:paraId="36C35584" w14:textId="77777777">
            <w:pPr>
              <w:pStyle w:val="ListParagraph"/>
              <w:numPr>
                <w:ilvl w:val="0"/>
                <w:numId w:val="40"/>
              </w:numPr>
              <w:rPr>
                <w:rFonts w:ascii="Verdana" w:hAnsi="Verdana"/>
                <w:sz w:val="20"/>
                <w:szCs w:val="20"/>
              </w:rPr>
            </w:pPr>
            <w:r>
              <w:rPr>
                <w:rFonts w:ascii="Verdana" w:hAnsi="Verdana"/>
                <w:sz w:val="20"/>
                <w:szCs w:val="20"/>
              </w:rPr>
              <w:t xml:space="preserve">IT security </w:t>
            </w:r>
            <w:r w:rsidR="006724ED">
              <w:rPr>
                <w:rFonts w:ascii="Verdana" w:hAnsi="Verdana"/>
                <w:sz w:val="20"/>
                <w:szCs w:val="20"/>
              </w:rPr>
              <w:t xml:space="preserve">could </w:t>
            </w:r>
            <w:r w:rsidR="00867943">
              <w:rPr>
                <w:rFonts w:ascii="Verdana" w:hAnsi="Verdana"/>
                <w:sz w:val="20"/>
                <w:szCs w:val="20"/>
              </w:rPr>
              <w:t xml:space="preserve">be </w:t>
            </w:r>
            <w:proofErr w:type="gramStart"/>
            <w:r w:rsidR="00867943">
              <w:rPr>
                <w:rFonts w:ascii="Verdana" w:hAnsi="Verdana"/>
                <w:sz w:val="20"/>
                <w:szCs w:val="20"/>
              </w:rPr>
              <w:t>compromised</w:t>
            </w:r>
            <w:proofErr w:type="gramEnd"/>
          </w:p>
          <w:p w:rsidR="00B75C6C" w:rsidP="00033EB1" w:rsidRDefault="00B75C6C" w14:paraId="185532CC" w14:textId="77777777">
            <w:pPr>
              <w:pStyle w:val="ListParagraph"/>
              <w:numPr>
                <w:ilvl w:val="0"/>
                <w:numId w:val="40"/>
              </w:numPr>
              <w:rPr>
                <w:rFonts w:ascii="Verdana" w:hAnsi="Verdana"/>
                <w:sz w:val="20"/>
                <w:szCs w:val="20"/>
              </w:rPr>
            </w:pPr>
            <w:r>
              <w:rPr>
                <w:rFonts w:ascii="Verdana" w:hAnsi="Verdana"/>
                <w:sz w:val="20"/>
                <w:szCs w:val="20"/>
              </w:rPr>
              <w:t xml:space="preserve">Gossip could damage </w:t>
            </w:r>
            <w:proofErr w:type="gramStart"/>
            <w:r>
              <w:rPr>
                <w:rFonts w:ascii="Verdana" w:hAnsi="Verdana"/>
                <w:sz w:val="20"/>
                <w:szCs w:val="20"/>
              </w:rPr>
              <w:t>reputation</w:t>
            </w:r>
            <w:proofErr w:type="gramEnd"/>
          </w:p>
          <w:p w:rsidRPr="00033EB1" w:rsidR="00157D9F" w:rsidP="00033EB1" w:rsidRDefault="00F8613A" w14:paraId="34CCED31" w14:textId="174B5B3C">
            <w:pPr>
              <w:pStyle w:val="ListParagraph"/>
              <w:numPr>
                <w:ilvl w:val="0"/>
                <w:numId w:val="40"/>
              </w:numPr>
              <w:rPr>
                <w:rFonts w:ascii="Verdana" w:hAnsi="Verdana"/>
                <w:sz w:val="20"/>
                <w:szCs w:val="20"/>
              </w:rPr>
            </w:pPr>
            <w:r>
              <w:rPr>
                <w:rFonts w:ascii="Verdana" w:hAnsi="Verdana"/>
                <w:sz w:val="20"/>
                <w:szCs w:val="20"/>
              </w:rPr>
              <w:t>Lack of due diligence in working with current supporters</w:t>
            </w:r>
          </w:p>
        </w:tc>
        <w:tc>
          <w:tcPr>
            <w:tcW w:w="850" w:type="dxa"/>
            <w:shd w:val="clear" w:color="auto" w:fill="ED7D31" w:themeFill="accent2"/>
            <w:tcMar/>
          </w:tcPr>
          <w:p w:rsidR="00062757" w:rsidP="00D334F9" w:rsidRDefault="00062757" w14:paraId="1269BA2C" w14:textId="77777777">
            <w:pPr>
              <w:pStyle w:val="Heading1"/>
              <w:rPr>
                <w:rFonts w:asciiTheme="minorHAnsi" w:hAnsiTheme="minorHAnsi" w:cstheme="minorBidi"/>
                <w:color w:val="auto"/>
              </w:rPr>
            </w:pPr>
          </w:p>
        </w:tc>
        <w:tc>
          <w:tcPr>
            <w:tcW w:w="4678" w:type="dxa"/>
            <w:tcMar/>
          </w:tcPr>
          <w:p w:rsidR="00062757" w:rsidP="00654805" w:rsidRDefault="00654805" w14:paraId="0636260C" w14:textId="24117893">
            <w:pPr>
              <w:pStyle w:val="ListParagraph"/>
              <w:numPr>
                <w:ilvl w:val="0"/>
                <w:numId w:val="40"/>
              </w:numPr>
              <w:rPr>
                <w:rFonts w:ascii="Verdana" w:hAnsi="Verdana"/>
                <w:sz w:val="20"/>
                <w:szCs w:val="20"/>
              </w:rPr>
            </w:pPr>
            <w:r>
              <w:rPr>
                <w:rFonts w:ascii="Verdana" w:hAnsi="Verdana"/>
                <w:sz w:val="20"/>
                <w:szCs w:val="20"/>
              </w:rPr>
              <w:t>Ongoing social media presence</w:t>
            </w:r>
            <w:r w:rsidR="00B66B1B">
              <w:rPr>
                <w:rFonts w:ascii="Verdana" w:hAnsi="Verdana"/>
                <w:sz w:val="20"/>
                <w:szCs w:val="20"/>
              </w:rPr>
              <w:t xml:space="preserve"> – ability to monitor public </w:t>
            </w:r>
            <w:proofErr w:type="gramStart"/>
            <w:r w:rsidR="00B66B1B">
              <w:rPr>
                <w:rFonts w:ascii="Verdana" w:hAnsi="Verdana"/>
                <w:sz w:val="20"/>
                <w:szCs w:val="20"/>
              </w:rPr>
              <w:t>comments</w:t>
            </w:r>
            <w:proofErr w:type="gramEnd"/>
          </w:p>
          <w:p w:rsidR="00654805" w:rsidP="00654805" w:rsidRDefault="00654805" w14:paraId="7AA0675F" w14:textId="77777777">
            <w:pPr>
              <w:pStyle w:val="ListParagraph"/>
              <w:numPr>
                <w:ilvl w:val="0"/>
                <w:numId w:val="40"/>
              </w:numPr>
              <w:rPr>
                <w:rFonts w:ascii="Verdana" w:hAnsi="Verdana"/>
                <w:sz w:val="20"/>
                <w:szCs w:val="20"/>
              </w:rPr>
            </w:pPr>
            <w:r>
              <w:rPr>
                <w:rFonts w:ascii="Verdana" w:hAnsi="Verdana"/>
                <w:sz w:val="20"/>
                <w:szCs w:val="20"/>
              </w:rPr>
              <w:t>Regular press releases to Kenilworth Nub news</w:t>
            </w:r>
            <w:r w:rsidR="003F027C">
              <w:rPr>
                <w:rFonts w:ascii="Verdana" w:hAnsi="Verdana"/>
                <w:sz w:val="20"/>
                <w:szCs w:val="20"/>
              </w:rPr>
              <w:t xml:space="preserve"> – carefully managed messaging</w:t>
            </w:r>
          </w:p>
          <w:p w:rsidRPr="00654805" w:rsidR="00616A0E" w:rsidP="00654805" w:rsidRDefault="00616A0E" w14:paraId="5D5177B2" w14:textId="1C76FEE5">
            <w:pPr>
              <w:pStyle w:val="ListParagraph"/>
              <w:numPr>
                <w:ilvl w:val="0"/>
                <w:numId w:val="40"/>
              </w:numPr>
              <w:rPr>
                <w:rFonts w:ascii="Verdana" w:hAnsi="Verdana"/>
                <w:sz w:val="20"/>
                <w:szCs w:val="20"/>
              </w:rPr>
            </w:pPr>
            <w:r>
              <w:rPr>
                <w:rFonts w:ascii="Verdana" w:hAnsi="Verdana"/>
                <w:sz w:val="20"/>
                <w:szCs w:val="20"/>
              </w:rPr>
              <w:t>IT</w:t>
            </w:r>
            <w:r w:rsidR="009570F8">
              <w:rPr>
                <w:rFonts w:ascii="Verdana" w:hAnsi="Verdana"/>
                <w:sz w:val="20"/>
                <w:szCs w:val="20"/>
              </w:rPr>
              <w:t xml:space="preserve"> security to be maintained</w:t>
            </w:r>
          </w:p>
        </w:tc>
        <w:tc>
          <w:tcPr>
            <w:tcW w:w="850" w:type="dxa"/>
            <w:shd w:val="clear" w:color="auto" w:fill="FFC000" w:themeFill="accent4"/>
            <w:tcMar/>
          </w:tcPr>
          <w:p w:rsidR="00062757" w:rsidP="00D334F9" w:rsidRDefault="00062757" w14:paraId="5B88BBB9" w14:textId="77777777">
            <w:pPr>
              <w:jc w:val="center"/>
              <w:rPr>
                <w:rFonts w:ascii="Verdana" w:hAnsi="Verdana"/>
              </w:rPr>
            </w:pPr>
          </w:p>
        </w:tc>
      </w:tr>
      <w:tr w:rsidR="00062757" w:rsidTr="348423C9" w14:paraId="341D4459" w14:textId="77777777">
        <w:trPr>
          <w:cantSplit/>
          <w:trHeight w:val="300"/>
          <w:jc w:val="center"/>
        </w:trPr>
        <w:tc>
          <w:tcPr>
            <w:tcW w:w="0" w:type="auto"/>
            <w:tcMar/>
          </w:tcPr>
          <w:p w:rsidRPr="00364580" w:rsidR="00062757" w:rsidP="00B00779" w:rsidRDefault="00062757" w14:paraId="39EA8953" w14:textId="3ABC9442">
            <w:pPr>
              <w:pStyle w:val="ListParagraph"/>
              <w:numPr>
                <w:ilvl w:val="0"/>
                <w:numId w:val="46"/>
              </w:numPr>
              <w:rPr>
                <w:rFonts w:ascii="Verdana" w:hAnsi="Verdana" w:eastAsia="Verdana" w:cs="Verdana"/>
              </w:rPr>
            </w:pPr>
            <w:r w:rsidRPr="00364580">
              <w:rPr>
                <w:rFonts w:ascii="Verdana" w:hAnsi="Verdana" w:eastAsia="Verdana" w:cs="Verdana"/>
              </w:rPr>
              <w:t>Loss/ reduction of core funding</w:t>
            </w:r>
          </w:p>
        </w:tc>
        <w:tc>
          <w:tcPr>
            <w:tcW w:w="4836" w:type="dxa"/>
            <w:tcMar/>
          </w:tcPr>
          <w:p w:rsidRPr="00FB0FC0" w:rsidR="00062757" w:rsidP="00FB0FC0" w:rsidRDefault="009570F8" w14:paraId="23A6AA35" w14:textId="77F42362">
            <w:pPr>
              <w:pStyle w:val="ListParagraph"/>
              <w:numPr>
                <w:ilvl w:val="0"/>
                <w:numId w:val="41"/>
              </w:numPr>
              <w:rPr>
                <w:rFonts w:ascii="Verdana" w:hAnsi="Verdana"/>
                <w:sz w:val="20"/>
                <w:szCs w:val="20"/>
              </w:rPr>
            </w:pPr>
            <w:r>
              <w:rPr>
                <w:rFonts w:ascii="Verdana" w:hAnsi="Verdana"/>
                <w:sz w:val="20"/>
                <w:szCs w:val="20"/>
              </w:rPr>
              <w:t>3-year</w:t>
            </w:r>
            <w:r w:rsidR="00642DF9">
              <w:rPr>
                <w:rFonts w:ascii="Verdana" w:hAnsi="Verdana"/>
                <w:sz w:val="20"/>
                <w:szCs w:val="20"/>
              </w:rPr>
              <w:t xml:space="preserve"> limit to KTC funding</w:t>
            </w:r>
          </w:p>
        </w:tc>
        <w:tc>
          <w:tcPr>
            <w:tcW w:w="850" w:type="dxa"/>
            <w:shd w:val="clear" w:color="auto" w:fill="FF0000"/>
            <w:tcMar/>
          </w:tcPr>
          <w:p w:rsidR="00062757" w:rsidP="00D334F9" w:rsidRDefault="00062757" w14:paraId="36DCBA14" w14:textId="77777777">
            <w:pPr>
              <w:pStyle w:val="Heading1"/>
              <w:rPr>
                <w:rFonts w:asciiTheme="minorHAnsi" w:hAnsiTheme="minorHAnsi" w:cstheme="minorBidi"/>
                <w:color w:val="auto"/>
              </w:rPr>
            </w:pPr>
          </w:p>
        </w:tc>
        <w:tc>
          <w:tcPr>
            <w:tcW w:w="4678" w:type="dxa"/>
            <w:tcMar/>
          </w:tcPr>
          <w:p w:rsidR="00062757" w:rsidP="009570F8" w:rsidRDefault="009570F8" w14:paraId="1D9EFABF" w14:textId="77777777">
            <w:pPr>
              <w:pStyle w:val="ListParagraph"/>
              <w:numPr>
                <w:ilvl w:val="0"/>
                <w:numId w:val="41"/>
              </w:numPr>
              <w:rPr>
                <w:rFonts w:ascii="Verdana" w:hAnsi="Verdana"/>
                <w:sz w:val="20"/>
                <w:szCs w:val="20"/>
              </w:rPr>
            </w:pPr>
            <w:r>
              <w:rPr>
                <w:rFonts w:ascii="Verdana" w:hAnsi="Verdana"/>
                <w:sz w:val="20"/>
                <w:szCs w:val="20"/>
              </w:rPr>
              <w:t xml:space="preserve">Maintain discourse with </w:t>
            </w:r>
            <w:proofErr w:type="gramStart"/>
            <w:r>
              <w:rPr>
                <w:rFonts w:ascii="Verdana" w:hAnsi="Verdana"/>
                <w:sz w:val="20"/>
                <w:szCs w:val="20"/>
              </w:rPr>
              <w:t>TKC</w:t>
            </w:r>
            <w:proofErr w:type="gramEnd"/>
          </w:p>
          <w:p w:rsidRPr="009570F8" w:rsidR="009570F8" w:rsidP="009570F8" w:rsidRDefault="009570F8" w14:paraId="0B203524" w14:textId="2C66FB8B">
            <w:pPr>
              <w:pStyle w:val="ListParagraph"/>
              <w:numPr>
                <w:ilvl w:val="0"/>
                <w:numId w:val="41"/>
              </w:numPr>
              <w:rPr>
                <w:rFonts w:ascii="Verdana" w:hAnsi="Verdana"/>
                <w:sz w:val="20"/>
                <w:szCs w:val="20"/>
              </w:rPr>
            </w:pPr>
            <w:r>
              <w:rPr>
                <w:rFonts w:ascii="Verdana" w:hAnsi="Verdana"/>
                <w:sz w:val="20"/>
                <w:szCs w:val="20"/>
              </w:rPr>
              <w:t>Observers at Trustee meetings to support comms</w:t>
            </w:r>
          </w:p>
        </w:tc>
        <w:tc>
          <w:tcPr>
            <w:tcW w:w="850" w:type="dxa"/>
            <w:shd w:val="clear" w:color="auto" w:fill="FFC000" w:themeFill="accent4"/>
            <w:tcMar/>
          </w:tcPr>
          <w:p w:rsidR="00062757" w:rsidP="00D334F9" w:rsidRDefault="00062757" w14:paraId="55A1C312" w14:textId="77777777">
            <w:pPr>
              <w:jc w:val="center"/>
              <w:rPr>
                <w:rFonts w:ascii="Verdana" w:hAnsi="Verdana"/>
              </w:rPr>
            </w:pPr>
          </w:p>
        </w:tc>
      </w:tr>
      <w:tr w:rsidR="00AA7ECC" w:rsidTr="348423C9" w14:paraId="66CEC239" w14:textId="77777777">
        <w:trPr>
          <w:cantSplit/>
          <w:trHeight w:val="300"/>
          <w:jc w:val="center"/>
        </w:trPr>
        <w:tc>
          <w:tcPr>
            <w:tcW w:w="0" w:type="auto"/>
            <w:tcMar/>
          </w:tcPr>
          <w:p w:rsidRPr="00364580" w:rsidR="00AA7ECC" w:rsidP="00B00779" w:rsidRDefault="00AA7ECC" w14:paraId="3E808D1C" w14:textId="6508F505">
            <w:pPr>
              <w:pStyle w:val="ListParagraph"/>
              <w:numPr>
                <w:ilvl w:val="0"/>
                <w:numId w:val="46"/>
              </w:numPr>
              <w:rPr>
                <w:rFonts w:ascii="Verdana" w:hAnsi="Verdana" w:eastAsia="Verdana" w:cs="Verdana"/>
              </w:rPr>
            </w:pPr>
            <w:r>
              <w:rPr>
                <w:rFonts w:ascii="Verdana" w:hAnsi="Verdana" w:eastAsia="Verdana" w:cs="Verdana"/>
              </w:rPr>
              <w:t>Maintain eligibility for funding bids</w:t>
            </w:r>
          </w:p>
        </w:tc>
        <w:tc>
          <w:tcPr>
            <w:tcW w:w="4836" w:type="dxa"/>
            <w:tcMar/>
          </w:tcPr>
          <w:p w:rsidR="7E05C879" w:rsidP="7E05C879" w:rsidRDefault="7E05C879" w14:paraId="1D2B118F" w14:textId="6360F36B">
            <w:pPr>
              <w:pStyle w:val="ListParagraph"/>
              <w:numPr>
                <w:ilvl w:val="0"/>
                <w:numId w:val="41"/>
              </w:numPr>
              <w:rPr>
                <w:rFonts w:ascii="Verdana" w:hAnsi="Verdana"/>
                <w:sz w:val="20"/>
                <w:szCs w:val="20"/>
              </w:rPr>
            </w:pPr>
            <w:r w:rsidRPr="7E05C879" w:rsidR="7E05C879">
              <w:rPr>
                <w:rFonts w:ascii="Verdana" w:hAnsi="Verdana"/>
                <w:sz w:val="20"/>
                <w:szCs w:val="20"/>
              </w:rPr>
              <w:t xml:space="preserve">CMs to </w:t>
            </w:r>
            <w:r w:rsidRPr="7E05C879" w:rsidR="7E05C879">
              <w:rPr>
                <w:rFonts w:ascii="Verdana" w:hAnsi="Verdana"/>
                <w:sz w:val="20"/>
                <w:szCs w:val="20"/>
              </w:rPr>
              <w:t>monitor</w:t>
            </w:r>
            <w:r w:rsidRPr="7E05C879" w:rsidR="7E05C879">
              <w:rPr>
                <w:rFonts w:ascii="Verdana" w:hAnsi="Verdana"/>
                <w:sz w:val="20"/>
                <w:szCs w:val="20"/>
              </w:rPr>
              <w:t xml:space="preserve"> funding criteria and availability of bids</w:t>
            </w:r>
          </w:p>
          <w:p w:rsidR="00AA7ECC" w:rsidP="00FB0FC0" w:rsidRDefault="00AA7ECC" w14:paraId="0C5400C8" w14:textId="7A5CE559">
            <w:pPr>
              <w:pStyle w:val="ListParagraph"/>
              <w:numPr>
                <w:ilvl w:val="0"/>
                <w:numId w:val="41"/>
              </w:numPr>
              <w:rPr>
                <w:rFonts w:ascii="Verdana" w:hAnsi="Verdana"/>
                <w:sz w:val="20"/>
                <w:szCs w:val="20"/>
              </w:rPr>
            </w:pPr>
            <w:r w:rsidRPr="7E05C879" w:rsidR="7E05C879">
              <w:rPr>
                <w:rFonts w:ascii="Verdana" w:hAnsi="Verdana"/>
                <w:sz w:val="20"/>
                <w:szCs w:val="20"/>
              </w:rPr>
              <w:t xml:space="preserve">Reliance on CMs </w:t>
            </w:r>
            <w:r w:rsidRPr="7E05C879" w:rsidR="7E05C879">
              <w:rPr>
                <w:rFonts w:ascii="Verdana" w:hAnsi="Verdana"/>
                <w:sz w:val="20"/>
                <w:szCs w:val="20"/>
              </w:rPr>
              <w:t>for all</w:t>
            </w:r>
            <w:r w:rsidRPr="7E05C879" w:rsidR="7E05C879">
              <w:rPr>
                <w:rFonts w:ascii="Verdana" w:hAnsi="Verdana"/>
                <w:sz w:val="20"/>
                <w:szCs w:val="20"/>
              </w:rPr>
              <w:t xml:space="preserve"> aspects of funding – should just focus on large grants</w:t>
            </w:r>
          </w:p>
          <w:p w:rsidR="00AA7ECC" w:rsidP="00FB0FC0" w:rsidRDefault="00AA7ECC" w14:paraId="64B23AAB" w14:textId="32D0C437">
            <w:pPr>
              <w:pStyle w:val="ListParagraph"/>
              <w:numPr>
                <w:ilvl w:val="0"/>
                <w:numId w:val="41"/>
              </w:numPr>
              <w:rPr>
                <w:rFonts w:ascii="Verdana" w:hAnsi="Verdana"/>
                <w:sz w:val="20"/>
                <w:szCs w:val="20"/>
              </w:rPr>
            </w:pPr>
            <w:r w:rsidRPr="7E05C879" w:rsidR="7E05C879">
              <w:rPr>
                <w:rFonts w:ascii="Verdana" w:hAnsi="Verdana"/>
                <w:sz w:val="20"/>
                <w:szCs w:val="20"/>
              </w:rPr>
              <w:t>Need to drive community fundraising</w:t>
            </w:r>
          </w:p>
        </w:tc>
        <w:tc>
          <w:tcPr>
            <w:tcW w:w="850" w:type="dxa"/>
            <w:shd w:val="clear" w:color="auto" w:fill="FF0000"/>
            <w:tcMar/>
          </w:tcPr>
          <w:p w:rsidR="00AA7ECC" w:rsidP="00D334F9" w:rsidRDefault="00AA7ECC" w14:paraId="2481A79C" w14:textId="77777777">
            <w:pPr>
              <w:pStyle w:val="Heading1"/>
              <w:rPr>
                <w:rFonts w:asciiTheme="minorHAnsi" w:hAnsiTheme="minorHAnsi" w:cstheme="minorBidi"/>
                <w:color w:val="auto"/>
              </w:rPr>
            </w:pPr>
          </w:p>
        </w:tc>
        <w:tc>
          <w:tcPr>
            <w:tcW w:w="4678" w:type="dxa"/>
            <w:tcMar/>
          </w:tcPr>
          <w:p w:rsidR="00AA7ECC" w:rsidP="009570F8" w:rsidRDefault="00AA7ECC" w14:paraId="41C7BA61" w14:textId="224E31E8">
            <w:pPr>
              <w:pStyle w:val="ListParagraph"/>
              <w:numPr>
                <w:ilvl w:val="0"/>
                <w:numId w:val="41"/>
              </w:numPr>
              <w:rPr>
                <w:rFonts w:ascii="Verdana" w:hAnsi="Verdana"/>
                <w:sz w:val="20"/>
                <w:szCs w:val="20"/>
              </w:rPr>
            </w:pPr>
            <w:r w:rsidRPr="7E05C879" w:rsidR="7E05C879">
              <w:rPr>
                <w:rFonts w:ascii="Verdana" w:hAnsi="Verdana"/>
                <w:sz w:val="20"/>
                <w:szCs w:val="20"/>
              </w:rPr>
              <w:t>Bid network involvement</w:t>
            </w:r>
          </w:p>
          <w:p w:rsidR="00AA7ECC" w:rsidP="009570F8" w:rsidRDefault="00AA7ECC" w14:paraId="4C23998C" w14:textId="6A7CDBF2">
            <w:pPr>
              <w:pStyle w:val="ListParagraph"/>
              <w:numPr>
                <w:ilvl w:val="0"/>
                <w:numId w:val="41"/>
              </w:numPr>
              <w:rPr>
                <w:rFonts w:ascii="Verdana" w:hAnsi="Verdana"/>
                <w:sz w:val="20"/>
                <w:szCs w:val="20"/>
              </w:rPr>
            </w:pPr>
            <w:r w:rsidRPr="7E05C879" w:rsidR="7E05C879">
              <w:rPr>
                <w:rFonts w:ascii="Verdana" w:hAnsi="Verdana"/>
                <w:sz w:val="20"/>
                <w:szCs w:val="20"/>
              </w:rPr>
              <w:t>Need to agree strategy for grant applications</w:t>
            </w:r>
          </w:p>
          <w:p w:rsidR="00AA7ECC" w:rsidP="009570F8" w:rsidRDefault="00AA7ECC" w14:paraId="1D07DE52" w14:textId="6BF77EDC">
            <w:pPr>
              <w:pStyle w:val="ListParagraph"/>
              <w:numPr>
                <w:ilvl w:val="0"/>
                <w:numId w:val="41"/>
              </w:numPr>
              <w:rPr>
                <w:rFonts w:ascii="Verdana" w:hAnsi="Verdana"/>
                <w:sz w:val="20"/>
                <w:szCs w:val="20"/>
              </w:rPr>
            </w:pPr>
            <w:r w:rsidRPr="7E05C879" w:rsidR="7E05C879">
              <w:rPr>
                <w:rFonts w:ascii="Verdana" w:hAnsi="Verdana"/>
                <w:sz w:val="20"/>
                <w:szCs w:val="20"/>
              </w:rPr>
              <w:t>Provision Committee to drive 200 for £100 campaign</w:t>
            </w:r>
          </w:p>
        </w:tc>
        <w:tc>
          <w:tcPr>
            <w:tcW w:w="850" w:type="dxa"/>
            <w:shd w:val="clear" w:color="auto" w:fill="FFC000" w:themeFill="accent4"/>
            <w:tcMar/>
          </w:tcPr>
          <w:p w:rsidR="00AA7ECC" w:rsidP="00D334F9" w:rsidRDefault="00AA7ECC" w14:paraId="51E8B0AD" w14:textId="77777777">
            <w:pPr>
              <w:jc w:val="center"/>
              <w:rPr>
                <w:rFonts w:ascii="Verdana" w:hAnsi="Verdana"/>
              </w:rPr>
            </w:pPr>
          </w:p>
        </w:tc>
      </w:tr>
      <w:tr w:rsidR="00062757" w:rsidTr="348423C9" w14:paraId="4A580A66" w14:textId="77777777">
        <w:trPr>
          <w:cantSplit/>
          <w:trHeight w:val="300"/>
          <w:jc w:val="center"/>
        </w:trPr>
        <w:tc>
          <w:tcPr>
            <w:tcW w:w="0" w:type="auto"/>
            <w:tcMar/>
          </w:tcPr>
          <w:p w:rsidRPr="00364580" w:rsidR="00062757" w:rsidP="00B00779" w:rsidRDefault="00062757" w14:paraId="294FFD69" w14:textId="55886520">
            <w:pPr>
              <w:pStyle w:val="ListParagraph"/>
              <w:numPr>
                <w:ilvl w:val="0"/>
                <w:numId w:val="46"/>
              </w:numPr>
              <w:rPr>
                <w:rFonts w:ascii="Verdana" w:hAnsi="Verdana" w:eastAsia="Verdana" w:cs="Verdana"/>
              </w:rPr>
            </w:pPr>
            <w:r w:rsidRPr="00364580">
              <w:rPr>
                <w:rFonts w:ascii="Verdana" w:hAnsi="Verdana" w:eastAsia="Verdana" w:cs="Verdana"/>
              </w:rPr>
              <w:t>Loss of availability of premises</w:t>
            </w:r>
          </w:p>
          <w:p w:rsidRPr="00364580" w:rsidR="00062757" w:rsidP="00B00779" w:rsidRDefault="00062757" w14:paraId="5BF899F6" w14:textId="512CFABA">
            <w:pPr>
              <w:pStyle w:val="ListParagraph"/>
              <w:numPr>
                <w:ilvl w:val="0"/>
                <w:numId w:val="47"/>
              </w:numPr>
              <w:rPr>
                <w:rFonts w:ascii="Verdana" w:hAnsi="Verdana" w:eastAsia="Verdana" w:cs="Verdana"/>
              </w:rPr>
            </w:pPr>
            <w:r w:rsidRPr="00364580">
              <w:rPr>
                <w:rFonts w:ascii="Verdana" w:hAnsi="Verdana" w:eastAsia="Verdana" w:cs="Verdana"/>
              </w:rPr>
              <w:t xml:space="preserve">County Council policy / lease changes </w:t>
            </w:r>
          </w:p>
          <w:p w:rsidRPr="00364580" w:rsidR="00062757" w:rsidP="00B00779" w:rsidRDefault="00062757" w14:paraId="5387810E" w14:textId="4E101ACB">
            <w:pPr>
              <w:pStyle w:val="ListParagraph"/>
              <w:numPr>
                <w:ilvl w:val="0"/>
                <w:numId w:val="47"/>
              </w:numPr>
              <w:rPr>
                <w:rFonts w:ascii="Verdana" w:hAnsi="Verdana" w:eastAsia="Verdana" w:cs="Verdana"/>
              </w:rPr>
            </w:pPr>
            <w:r w:rsidRPr="00364580">
              <w:rPr>
                <w:rFonts w:ascii="Verdana" w:hAnsi="Verdana" w:eastAsia="Verdana" w:cs="Verdana"/>
              </w:rPr>
              <w:t>Fire</w:t>
            </w:r>
          </w:p>
        </w:tc>
        <w:tc>
          <w:tcPr>
            <w:tcW w:w="4836" w:type="dxa"/>
            <w:tcMar/>
          </w:tcPr>
          <w:p w:rsidR="00062757" w:rsidP="009570F8" w:rsidRDefault="009570F8" w14:paraId="66BB3E61" w14:textId="77777777">
            <w:pPr>
              <w:pStyle w:val="ListParagraph"/>
              <w:numPr>
                <w:ilvl w:val="0"/>
                <w:numId w:val="42"/>
              </w:numPr>
              <w:rPr>
                <w:rFonts w:ascii="Verdana" w:hAnsi="Verdana"/>
                <w:sz w:val="20"/>
                <w:szCs w:val="20"/>
              </w:rPr>
            </w:pPr>
            <w:r>
              <w:rPr>
                <w:rFonts w:ascii="Verdana" w:hAnsi="Verdana"/>
                <w:sz w:val="20"/>
                <w:szCs w:val="20"/>
              </w:rPr>
              <w:t xml:space="preserve">3 years left on </w:t>
            </w:r>
            <w:proofErr w:type="gramStart"/>
            <w:r>
              <w:rPr>
                <w:rFonts w:ascii="Verdana" w:hAnsi="Verdana"/>
                <w:sz w:val="20"/>
                <w:szCs w:val="20"/>
              </w:rPr>
              <w:t>lease</w:t>
            </w:r>
            <w:proofErr w:type="gramEnd"/>
          </w:p>
          <w:p w:rsidR="00364580" w:rsidP="009570F8" w:rsidRDefault="00364580" w14:paraId="776ACA8F" w14:textId="730C3D79">
            <w:pPr>
              <w:pStyle w:val="ListParagraph"/>
              <w:numPr>
                <w:ilvl w:val="0"/>
                <w:numId w:val="42"/>
              </w:numPr>
              <w:rPr>
                <w:rFonts w:ascii="Verdana" w:hAnsi="Verdana"/>
                <w:sz w:val="20"/>
                <w:szCs w:val="20"/>
              </w:rPr>
            </w:pPr>
            <w:r w:rsidRPr="7E05C879" w:rsidR="7E05C879">
              <w:rPr>
                <w:rFonts w:ascii="Verdana" w:hAnsi="Verdana"/>
                <w:sz w:val="20"/>
                <w:szCs w:val="20"/>
              </w:rPr>
              <w:t xml:space="preserve">WCC want </w:t>
            </w:r>
            <w:r w:rsidRPr="7E05C879" w:rsidR="7E05C879">
              <w:rPr>
                <w:rFonts w:ascii="Verdana" w:hAnsi="Verdana"/>
                <w:sz w:val="20"/>
                <w:szCs w:val="20"/>
              </w:rPr>
              <w:t>HoT</w:t>
            </w:r>
            <w:r w:rsidRPr="7E05C879" w:rsidR="7E05C879">
              <w:rPr>
                <w:rFonts w:ascii="Verdana" w:hAnsi="Verdana"/>
                <w:sz w:val="20"/>
                <w:szCs w:val="20"/>
              </w:rPr>
              <w:t xml:space="preserve"> to include full maintenance – unaffordable.</w:t>
            </w:r>
          </w:p>
          <w:p w:rsidRPr="009570F8" w:rsidR="00E8377D" w:rsidP="009570F8" w:rsidRDefault="00E8377D" w14:paraId="671B78BE" w14:textId="183C1C1B">
            <w:pPr>
              <w:pStyle w:val="ListParagraph"/>
              <w:numPr>
                <w:ilvl w:val="0"/>
                <w:numId w:val="42"/>
              </w:numPr>
              <w:rPr>
                <w:rFonts w:ascii="Verdana" w:hAnsi="Verdana"/>
                <w:sz w:val="20"/>
                <w:szCs w:val="20"/>
              </w:rPr>
            </w:pPr>
            <w:r>
              <w:rPr>
                <w:rFonts w:ascii="Verdana" w:hAnsi="Verdana"/>
                <w:sz w:val="20"/>
                <w:szCs w:val="20"/>
              </w:rPr>
              <w:t>Adequate insurance to cover all areas of the building</w:t>
            </w:r>
          </w:p>
        </w:tc>
        <w:tc>
          <w:tcPr>
            <w:tcW w:w="850" w:type="dxa"/>
            <w:shd w:val="clear" w:color="auto" w:fill="ED7D31" w:themeFill="accent2"/>
            <w:tcMar/>
          </w:tcPr>
          <w:p w:rsidR="00062757" w:rsidP="00D334F9" w:rsidRDefault="00062757" w14:paraId="6C09E62F" w14:textId="77777777">
            <w:pPr>
              <w:pStyle w:val="Heading1"/>
              <w:rPr>
                <w:rFonts w:asciiTheme="minorHAnsi" w:hAnsiTheme="minorHAnsi" w:cstheme="minorBidi"/>
                <w:color w:val="auto"/>
              </w:rPr>
            </w:pPr>
          </w:p>
        </w:tc>
        <w:tc>
          <w:tcPr>
            <w:tcW w:w="4678" w:type="dxa"/>
            <w:tcMar/>
          </w:tcPr>
          <w:p w:rsidR="00062757" w:rsidP="00D514A0" w:rsidRDefault="00D514A0" w14:paraId="078291D7" w14:textId="56A3DA27" w14:noSpellErr="1">
            <w:pPr>
              <w:pStyle w:val="ListParagraph"/>
              <w:numPr>
                <w:ilvl w:val="0"/>
                <w:numId w:val="42"/>
              </w:numPr>
              <w:rPr>
                <w:rFonts w:ascii="Verdana" w:hAnsi="Verdana"/>
                <w:sz w:val="20"/>
                <w:szCs w:val="20"/>
              </w:rPr>
            </w:pPr>
            <w:r w:rsidRPr="7E05C879" w:rsidR="7E05C879">
              <w:rPr>
                <w:rFonts w:ascii="Verdana" w:hAnsi="Verdana"/>
                <w:sz w:val="20"/>
                <w:szCs w:val="20"/>
              </w:rPr>
              <w:t>Ongoing discourse with WCC</w:t>
            </w:r>
            <w:r w:rsidRPr="7E05C879" w:rsidR="7E05C879">
              <w:rPr>
                <w:rFonts w:ascii="Verdana" w:hAnsi="Verdana"/>
                <w:sz w:val="20"/>
                <w:szCs w:val="20"/>
              </w:rPr>
              <w:t xml:space="preserve"> – new lease likely to be </w:t>
            </w:r>
            <w:r w:rsidRPr="7E05C879" w:rsidR="7E05C879">
              <w:rPr>
                <w:rFonts w:ascii="Verdana" w:hAnsi="Verdana"/>
                <w:sz w:val="20"/>
                <w:szCs w:val="20"/>
              </w:rPr>
              <w:t>agreed</w:t>
            </w:r>
          </w:p>
          <w:p w:rsidR="7E05C879" w:rsidP="7E05C879" w:rsidRDefault="7E05C879" w14:paraId="77DD6A5C" w14:textId="0183767B">
            <w:pPr>
              <w:pStyle w:val="ListParagraph"/>
              <w:numPr>
                <w:ilvl w:val="0"/>
                <w:numId w:val="42"/>
              </w:numPr>
              <w:rPr>
                <w:rFonts w:ascii="Verdana" w:hAnsi="Verdana"/>
                <w:sz w:val="20"/>
                <w:szCs w:val="20"/>
              </w:rPr>
            </w:pPr>
            <w:r w:rsidRPr="7E05C879" w:rsidR="7E05C879">
              <w:rPr>
                <w:rFonts w:ascii="Verdana" w:hAnsi="Verdana"/>
                <w:sz w:val="20"/>
                <w:szCs w:val="20"/>
              </w:rPr>
              <w:t xml:space="preserve">Write </w:t>
            </w:r>
            <w:r w:rsidRPr="7E05C879" w:rsidR="7E05C879">
              <w:rPr>
                <w:rFonts w:ascii="Verdana" w:hAnsi="Verdana"/>
                <w:sz w:val="20"/>
                <w:szCs w:val="20"/>
              </w:rPr>
              <w:t>HoT</w:t>
            </w:r>
            <w:r w:rsidRPr="7E05C879" w:rsidR="7E05C879">
              <w:rPr>
                <w:rFonts w:ascii="Verdana" w:hAnsi="Verdana"/>
                <w:sz w:val="20"/>
                <w:szCs w:val="20"/>
              </w:rPr>
              <w:t xml:space="preserve"> wishlist for lease meeting</w:t>
            </w:r>
          </w:p>
          <w:p w:rsidR="00364580" w:rsidP="00D514A0" w:rsidRDefault="00364580" w14:paraId="48659442" w14:textId="0D371B3C">
            <w:pPr>
              <w:pStyle w:val="ListParagraph"/>
              <w:numPr>
                <w:ilvl w:val="0"/>
                <w:numId w:val="42"/>
              </w:numPr>
              <w:rPr>
                <w:rFonts w:ascii="Verdana" w:hAnsi="Verdana"/>
                <w:sz w:val="20"/>
                <w:szCs w:val="20"/>
              </w:rPr>
            </w:pPr>
            <w:r w:rsidRPr="7E05C879" w:rsidR="7E05C879">
              <w:rPr>
                <w:rFonts w:ascii="Verdana" w:hAnsi="Verdana"/>
                <w:sz w:val="20"/>
                <w:szCs w:val="20"/>
              </w:rPr>
              <w:t xml:space="preserve">Pressure / support from councillors and MP to facilitate a bespoke </w:t>
            </w:r>
            <w:proofErr w:type="gramStart"/>
            <w:r w:rsidRPr="7E05C879" w:rsidR="7E05C879">
              <w:rPr>
                <w:rFonts w:ascii="Verdana" w:hAnsi="Verdana"/>
                <w:sz w:val="20"/>
                <w:szCs w:val="20"/>
              </w:rPr>
              <w:t>lease</w:t>
            </w:r>
            <w:proofErr w:type="gramEnd"/>
          </w:p>
          <w:p w:rsidRPr="00D514A0" w:rsidR="00D514A0" w:rsidP="00D514A0" w:rsidRDefault="00D96869" w14:paraId="6898B0AB" w14:textId="29AF161A">
            <w:pPr>
              <w:pStyle w:val="ListParagraph"/>
              <w:numPr>
                <w:ilvl w:val="0"/>
                <w:numId w:val="42"/>
              </w:numPr>
              <w:rPr>
                <w:rFonts w:ascii="Verdana" w:hAnsi="Verdana"/>
                <w:sz w:val="20"/>
                <w:szCs w:val="20"/>
              </w:rPr>
            </w:pPr>
            <w:r w:rsidRPr="7E05C879" w:rsidR="7E05C879">
              <w:rPr>
                <w:rFonts w:ascii="Verdana" w:hAnsi="Verdana"/>
                <w:sz w:val="20"/>
                <w:szCs w:val="20"/>
              </w:rPr>
              <w:t xml:space="preserve">Fire Inspections </w:t>
            </w:r>
            <w:r w:rsidRPr="7E05C879" w:rsidR="7E05C879">
              <w:rPr>
                <w:rFonts w:ascii="Verdana" w:hAnsi="Verdana"/>
                <w:sz w:val="20"/>
                <w:szCs w:val="20"/>
              </w:rPr>
              <w:t xml:space="preserve">occur on regular </w:t>
            </w:r>
            <w:r w:rsidRPr="7E05C879" w:rsidR="7E05C879">
              <w:rPr>
                <w:rFonts w:ascii="Verdana" w:hAnsi="Verdana"/>
                <w:sz w:val="20"/>
                <w:szCs w:val="20"/>
              </w:rPr>
              <w:t>basis</w:t>
            </w:r>
            <w:r w:rsidRPr="7E05C879" w:rsidR="7E05C879">
              <w:rPr>
                <w:rFonts w:ascii="Verdana" w:hAnsi="Verdana"/>
                <w:sz w:val="20"/>
                <w:szCs w:val="20"/>
              </w:rPr>
              <w:t xml:space="preserve"> – identified </w:t>
            </w:r>
            <w:proofErr w:type="spellStart"/>
            <w:r w:rsidRPr="7E05C879" w:rsidR="7E05C879">
              <w:rPr>
                <w:rFonts w:ascii="Verdana" w:hAnsi="Verdana"/>
                <w:sz w:val="20"/>
                <w:szCs w:val="20"/>
              </w:rPr>
              <w:t>tKC</w:t>
            </w:r>
            <w:proofErr w:type="spellEnd"/>
            <w:r w:rsidRPr="7E05C879" w:rsidR="7E05C879">
              <w:rPr>
                <w:rFonts w:ascii="Verdana" w:hAnsi="Verdana"/>
                <w:sz w:val="20"/>
                <w:szCs w:val="20"/>
              </w:rPr>
              <w:t xml:space="preserve"> as lo</w:t>
            </w:r>
            <w:r w:rsidRPr="7E05C879" w:rsidR="7E05C879">
              <w:rPr>
                <w:rFonts w:ascii="Verdana" w:hAnsi="Verdana"/>
                <w:sz w:val="20"/>
                <w:szCs w:val="20"/>
              </w:rPr>
              <w:t>w</w:t>
            </w:r>
            <w:r w:rsidRPr="7E05C879" w:rsidR="7E05C879">
              <w:rPr>
                <w:rFonts w:ascii="Verdana" w:hAnsi="Verdana"/>
                <w:sz w:val="20"/>
                <w:szCs w:val="20"/>
              </w:rPr>
              <w:t xml:space="preserve"> fire risk</w:t>
            </w:r>
            <w:r w:rsidRPr="7E05C879" w:rsidR="7E05C879">
              <w:rPr>
                <w:rFonts w:ascii="Verdana" w:hAnsi="Verdana"/>
                <w:sz w:val="20"/>
                <w:szCs w:val="20"/>
              </w:rPr>
              <w:t>.</w:t>
            </w:r>
          </w:p>
        </w:tc>
        <w:tc>
          <w:tcPr>
            <w:tcW w:w="850" w:type="dxa"/>
            <w:shd w:val="clear" w:color="auto" w:fill="00B050"/>
            <w:tcMar/>
          </w:tcPr>
          <w:p w:rsidR="00062757" w:rsidP="00D334F9" w:rsidRDefault="00062757" w14:paraId="09E88B2C" w14:textId="77777777">
            <w:pPr>
              <w:jc w:val="center"/>
              <w:rPr>
                <w:rFonts w:ascii="Verdana" w:hAnsi="Verdana"/>
              </w:rPr>
            </w:pPr>
          </w:p>
        </w:tc>
      </w:tr>
      <w:tr w:rsidR="00203122" w:rsidTr="348423C9" w14:paraId="761D6D9E" w14:textId="77777777">
        <w:trPr>
          <w:cantSplit/>
          <w:trHeight w:val="300"/>
          <w:jc w:val="center"/>
        </w:trPr>
        <w:tc>
          <w:tcPr>
            <w:tcW w:w="0" w:type="auto"/>
            <w:tcMar/>
          </w:tcPr>
          <w:p w:rsidRPr="00364580" w:rsidR="00203122" w:rsidP="00B00779" w:rsidRDefault="00203122" w14:paraId="0AD31C94" w14:textId="096CA1B7">
            <w:pPr>
              <w:pStyle w:val="ListParagraph"/>
              <w:numPr>
                <w:ilvl w:val="0"/>
                <w:numId w:val="46"/>
              </w:numPr>
              <w:rPr>
                <w:rFonts w:ascii="Verdana" w:hAnsi="Verdana" w:eastAsia="Verdana" w:cs="Verdana"/>
              </w:rPr>
            </w:pPr>
            <w:r w:rsidRPr="00364580">
              <w:rPr>
                <w:rFonts w:ascii="Verdana" w:hAnsi="Verdana" w:eastAsia="Verdana" w:cs="Verdana"/>
              </w:rPr>
              <w:t>Radio Abbey</w:t>
            </w:r>
          </w:p>
        </w:tc>
        <w:tc>
          <w:tcPr>
            <w:tcW w:w="4836" w:type="dxa"/>
            <w:tcMar/>
          </w:tcPr>
          <w:p w:rsidR="000A1261" w:rsidP="009570F8" w:rsidRDefault="000A1261" w14:paraId="25E9FCF4" w14:textId="541E8C41">
            <w:pPr>
              <w:pStyle w:val="ListParagraph"/>
              <w:numPr>
                <w:ilvl w:val="0"/>
                <w:numId w:val="42"/>
              </w:numPr>
              <w:rPr>
                <w:rFonts w:ascii="Verdana" w:hAnsi="Verdana"/>
                <w:sz w:val="20"/>
                <w:szCs w:val="20"/>
              </w:rPr>
            </w:pPr>
            <w:r w:rsidRPr="7E05C879" w:rsidR="7E05C879">
              <w:rPr>
                <w:rFonts w:ascii="Verdana" w:hAnsi="Verdana"/>
                <w:sz w:val="20"/>
                <w:szCs w:val="20"/>
              </w:rPr>
              <w:t xml:space="preserve">Run by </w:t>
            </w:r>
            <w:proofErr w:type="gramStart"/>
            <w:r w:rsidRPr="7E05C879" w:rsidR="7E05C879">
              <w:rPr>
                <w:rFonts w:ascii="Verdana" w:hAnsi="Verdana"/>
                <w:sz w:val="20"/>
                <w:szCs w:val="20"/>
              </w:rPr>
              <w:t>volunteers</w:t>
            </w:r>
            <w:proofErr w:type="gramEnd"/>
          </w:p>
          <w:p w:rsidR="00203122" w:rsidP="009570F8" w:rsidRDefault="000A1261" w14:paraId="5A685710" w14:textId="77777777">
            <w:pPr>
              <w:pStyle w:val="ListParagraph"/>
              <w:numPr>
                <w:ilvl w:val="0"/>
                <w:numId w:val="42"/>
              </w:numPr>
              <w:rPr>
                <w:rFonts w:ascii="Verdana" w:hAnsi="Verdana"/>
                <w:sz w:val="20"/>
                <w:szCs w:val="20"/>
              </w:rPr>
            </w:pPr>
            <w:r w:rsidRPr="7E05C879" w:rsidR="7E05C879">
              <w:rPr>
                <w:rFonts w:ascii="Verdana" w:hAnsi="Verdana"/>
                <w:sz w:val="20"/>
                <w:szCs w:val="20"/>
              </w:rPr>
              <w:t xml:space="preserve">There is no monitoring of </w:t>
            </w:r>
            <w:proofErr w:type="gramStart"/>
            <w:r w:rsidRPr="7E05C879" w:rsidR="7E05C879">
              <w:rPr>
                <w:rFonts w:ascii="Verdana" w:hAnsi="Verdana"/>
                <w:sz w:val="20"/>
                <w:szCs w:val="20"/>
              </w:rPr>
              <w:t>content</w:t>
            </w:r>
            <w:proofErr w:type="gramEnd"/>
          </w:p>
          <w:p w:rsidR="001F26DD" w:rsidP="009570F8" w:rsidRDefault="001F26DD" w14:paraId="5FFC08D2" w14:textId="50FD227C">
            <w:pPr>
              <w:pStyle w:val="ListParagraph"/>
              <w:numPr>
                <w:ilvl w:val="0"/>
                <w:numId w:val="42"/>
              </w:numPr>
              <w:rPr>
                <w:rFonts w:ascii="Verdana" w:hAnsi="Verdana"/>
                <w:sz w:val="20"/>
                <w:szCs w:val="20"/>
              </w:rPr>
            </w:pPr>
            <w:r w:rsidRPr="7E05C879" w:rsidR="7E05C879">
              <w:rPr>
                <w:rFonts w:ascii="Verdana" w:hAnsi="Verdana"/>
                <w:sz w:val="20"/>
                <w:szCs w:val="20"/>
              </w:rPr>
              <w:t>IT security is a risk</w:t>
            </w:r>
            <w:r w:rsidRPr="7E05C879" w:rsidR="7E05C879">
              <w:rPr>
                <w:rFonts w:ascii="Verdana" w:hAnsi="Verdana"/>
                <w:sz w:val="20"/>
                <w:szCs w:val="20"/>
              </w:rPr>
              <w:t xml:space="preserve"> as they have access to machine in the studio</w:t>
            </w:r>
          </w:p>
        </w:tc>
        <w:tc>
          <w:tcPr>
            <w:tcW w:w="850" w:type="dxa"/>
            <w:shd w:val="clear" w:color="auto" w:fill="ED7D31" w:themeFill="accent2"/>
            <w:tcMar/>
          </w:tcPr>
          <w:p w:rsidR="00203122" w:rsidP="00D334F9" w:rsidRDefault="00203122" w14:paraId="62EB3CD3" w14:textId="77777777">
            <w:pPr>
              <w:pStyle w:val="Heading1"/>
              <w:rPr>
                <w:rFonts w:asciiTheme="minorHAnsi" w:hAnsiTheme="minorHAnsi" w:cstheme="minorBidi"/>
                <w:color w:val="auto"/>
              </w:rPr>
            </w:pPr>
          </w:p>
        </w:tc>
        <w:tc>
          <w:tcPr>
            <w:tcW w:w="4678" w:type="dxa"/>
            <w:tcMar/>
          </w:tcPr>
          <w:p w:rsidR="00203122" w:rsidP="00D514A0" w:rsidRDefault="00A653FD" w14:paraId="75895100" w14:textId="45CD8190">
            <w:pPr>
              <w:pStyle w:val="ListParagraph"/>
              <w:numPr>
                <w:ilvl w:val="0"/>
                <w:numId w:val="42"/>
              </w:numPr>
              <w:rPr>
                <w:rFonts w:ascii="Verdana" w:hAnsi="Verdana"/>
                <w:sz w:val="20"/>
                <w:szCs w:val="20"/>
              </w:rPr>
            </w:pPr>
            <w:r w:rsidRPr="7E05C879" w:rsidR="7E05C879">
              <w:rPr>
                <w:rFonts w:ascii="Verdana" w:hAnsi="Verdana"/>
                <w:sz w:val="20"/>
                <w:szCs w:val="20"/>
              </w:rPr>
              <w:t>Plan to recruit new Trustee to oversee this aspect of provision</w:t>
            </w:r>
          </w:p>
        </w:tc>
        <w:tc>
          <w:tcPr>
            <w:tcW w:w="850" w:type="dxa"/>
            <w:shd w:val="clear" w:color="auto" w:fill="ED7D31" w:themeFill="accent2"/>
            <w:tcMar/>
          </w:tcPr>
          <w:p w:rsidR="00203122" w:rsidP="00D334F9" w:rsidRDefault="00203122" w14:paraId="2FF571D9" w14:textId="77777777">
            <w:pPr>
              <w:jc w:val="center"/>
              <w:rPr>
                <w:rFonts w:ascii="Verdana" w:hAnsi="Verdana"/>
              </w:rPr>
            </w:pPr>
          </w:p>
        </w:tc>
      </w:tr>
      <w:tr w:rsidR="00062757" w:rsidTr="348423C9" w14:paraId="01658F3B" w14:textId="77777777">
        <w:trPr>
          <w:cantSplit/>
          <w:trHeight w:val="300"/>
          <w:jc w:val="center"/>
        </w:trPr>
        <w:tc>
          <w:tcPr>
            <w:tcW w:w="0" w:type="auto"/>
            <w:tcMar/>
          </w:tcPr>
          <w:p w:rsidRPr="00B00779" w:rsidR="00062757" w:rsidP="00B00779" w:rsidRDefault="00062757" w14:paraId="3F49A953" w14:textId="04103D10">
            <w:pPr>
              <w:pStyle w:val="ListParagraph"/>
              <w:numPr>
                <w:ilvl w:val="0"/>
                <w:numId w:val="46"/>
              </w:numPr>
              <w:rPr>
                <w:rFonts w:ascii="Verdana" w:hAnsi="Verdana" w:eastAsia="Verdana" w:cs="Verdana"/>
              </w:rPr>
            </w:pPr>
            <w:r w:rsidRPr="00B00779">
              <w:rPr>
                <w:rFonts w:ascii="Verdana" w:hAnsi="Verdana" w:eastAsia="Verdana" w:cs="Verdana"/>
              </w:rPr>
              <w:t>Trustee succession planning</w:t>
            </w:r>
          </w:p>
        </w:tc>
        <w:tc>
          <w:tcPr>
            <w:tcW w:w="4836" w:type="dxa"/>
            <w:tcMar/>
          </w:tcPr>
          <w:p w:rsidR="00062757" w:rsidP="00D334F9" w:rsidRDefault="00062757" w14:paraId="706CAFE1" w14:textId="0475F4BF">
            <w:pPr>
              <w:pStyle w:val="ListParagraph"/>
              <w:numPr>
                <w:ilvl w:val="0"/>
                <w:numId w:val="5"/>
              </w:numPr>
              <w:ind w:left="462"/>
              <w:rPr>
                <w:rFonts w:ascii="Verdana" w:hAnsi="Verdana"/>
                <w:sz w:val="20"/>
                <w:szCs w:val="20"/>
              </w:rPr>
            </w:pPr>
            <w:r w:rsidRPr="529DE56F">
              <w:rPr>
                <w:rFonts w:ascii="Verdana" w:hAnsi="Verdana"/>
                <w:sz w:val="20"/>
                <w:szCs w:val="20"/>
              </w:rPr>
              <w:t>Inactive trustee</w:t>
            </w:r>
          </w:p>
          <w:p w:rsidR="00062757" w:rsidP="00D334F9" w:rsidRDefault="00062757" w14:paraId="68434538" w14:textId="7E574CFB">
            <w:pPr>
              <w:pStyle w:val="ListParagraph"/>
              <w:numPr>
                <w:ilvl w:val="0"/>
                <w:numId w:val="5"/>
              </w:numPr>
              <w:ind w:left="462"/>
              <w:rPr>
                <w:rFonts w:ascii="Verdana" w:hAnsi="Verdana"/>
                <w:sz w:val="20"/>
                <w:szCs w:val="20"/>
              </w:rPr>
            </w:pPr>
            <w:r w:rsidRPr="529DE56F">
              <w:rPr>
                <w:rFonts w:ascii="Verdana" w:hAnsi="Verdana"/>
                <w:sz w:val="20"/>
                <w:szCs w:val="20"/>
              </w:rPr>
              <w:t>Current skill deficit to be met requires 3 further Trustees with skills in:</w:t>
            </w:r>
          </w:p>
          <w:p w:rsidR="00062757" w:rsidP="00D334F9" w:rsidRDefault="00062757" w14:paraId="4FF3D41B" w14:textId="77777777">
            <w:pPr>
              <w:pStyle w:val="ListParagraph"/>
              <w:numPr>
                <w:ilvl w:val="0"/>
                <w:numId w:val="35"/>
              </w:numPr>
              <w:rPr>
                <w:rFonts w:ascii="Verdana" w:hAnsi="Verdana"/>
                <w:sz w:val="20"/>
                <w:szCs w:val="20"/>
              </w:rPr>
            </w:pPr>
            <w:r w:rsidRPr="529DE56F">
              <w:rPr>
                <w:rFonts w:ascii="Verdana" w:hAnsi="Verdana"/>
                <w:sz w:val="20"/>
                <w:szCs w:val="20"/>
              </w:rPr>
              <w:t>Audio Media</w:t>
            </w:r>
          </w:p>
          <w:p w:rsidR="00062757" w:rsidP="00D334F9" w:rsidRDefault="00062757" w14:paraId="45A8C37B" w14:textId="77777777">
            <w:pPr>
              <w:pStyle w:val="ListParagraph"/>
              <w:numPr>
                <w:ilvl w:val="0"/>
                <w:numId w:val="35"/>
              </w:numPr>
              <w:rPr>
                <w:rFonts w:ascii="Verdana" w:hAnsi="Verdana"/>
                <w:sz w:val="20"/>
                <w:szCs w:val="20"/>
              </w:rPr>
            </w:pPr>
            <w:r w:rsidRPr="529DE56F">
              <w:rPr>
                <w:rFonts w:ascii="Verdana" w:hAnsi="Verdana"/>
                <w:sz w:val="20"/>
                <w:szCs w:val="20"/>
              </w:rPr>
              <w:t>PR/ Marketing / Comms</w:t>
            </w:r>
          </w:p>
          <w:p w:rsidRPr="00E373AB" w:rsidR="00E373AB" w:rsidP="00E373AB" w:rsidRDefault="00062757" w14:paraId="350690AD" w14:textId="792AC4D6">
            <w:pPr>
              <w:pStyle w:val="ListParagraph"/>
              <w:numPr>
                <w:ilvl w:val="0"/>
                <w:numId w:val="35"/>
              </w:numPr>
              <w:rPr>
                <w:rFonts w:ascii="Verdana" w:hAnsi="Verdana"/>
                <w:sz w:val="20"/>
                <w:szCs w:val="20"/>
              </w:rPr>
            </w:pPr>
            <w:r w:rsidRPr="529DE56F">
              <w:rPr>
                <w:rFonts w:ascii="Verdana" w:hAnsi="Verdana"/>
                <w:sz w:val="20"/>
                <w:szCs w:val="20"/>
              </w:rPr>
              <w:t xml:space="preserve">Business development </w:t>
            </w:r>
          </w:p>
        </w:tc>
        <w:tc>
          <w:tcPr>
            <w:tcW w:w="850" w:type="dxa"/>
            <w:shd w:val="clear" w:color="auto" w:fill="ED7D31" w:themeFill="accent2"/>
            <w:tcMar/>
          </w:tcPr>
          <w:p w:rsidRPr="529DE56F" w:rsidR="00062757" w:rsidP="00D334F9" w:rsidRDefault="00062757" w14:paraId="7BF20BA7" w14:textId="77777777">
            <w:pPr>
              <w:pStyle w:val="Heading1"/>
              <w:rPr>
                <w:color w:val="auto"/>
              </w:rPr>
            </w:pPr>
          </w:p>
        </w:tc>
        <w:tc>
          <w:tcPr>
            <w:tcW w:w="4678" w:type="dxa"/>
            <w:tcMar/>
          </w:tcPr>
          <w:p w:rsidR="00A96415" w:rsidP="0049694A" w:rsidRDefault="00A96415" w14:paraId="2698DE0C" w14:textId="41C84032">
            <w:pPr>
              <w:pStyle w:val="ListParagraph"/>
              <w:numPr>
                <w:ilvl w:val="0"/>
                <w:numId w:val="43"/>
              </w:numPr>
              <w:rPr>
                <w:rFonts w:ascii="Verdana" w:hAnsi="Verdana"/>
                <w:sz w:val="20"/>
                <w:szCs w:val="20"/>
              </w:rPr>
            </w:pPr>
            <w:r w:rsidRPr="0049694A">
              <w:rPr>
                <w:rFonts w:ascii="Verdana" w:hAnsi="Verdana"/>
                <w:sz w:val="20"/>
                <w:szCs w:val="20"/>
              </w:rPr>
              <w:t xml:space="preserve">Flexible meetings to support Trustees in FT </w:t>
            </w:r>
            <w:proofErr w:type="gramStart"/>
            <w:r w:rsidRPr="0049694A">
              <w:rPr>
                <w:rFonts w:ascii="Verdana" w:hAnsi="Verdana"/>
                <w:sz w:val="20"/>
                <w:szCs w:val="20"/>
              </w:rPr>
              <w:t>employment</w:t>
            </w:r>
            <w:proofErr w:type="gramEnd"/>
          </w:p>
          <w:p w:rsidRPr="0049694A" w:rsidR="009B5295" w:rsidP="0049694A" w:rsidRDefault="009B5295" w14:paraId="57A848D1" w14:textId="533D8AB0">
            <w:pPr>
              <w:pStyle w:val="ListParagraph"/>
              <w:numPr>
                <w:ilvl w:val="0"/>
                <w:numId w:val="43"/>
              </w:numPr>
              <w:rPr>
                <w:rFonts w:ascii="Verdana" w:hAnsi="Verdana"/>
                <w:sz w:val="20"/>
                <w:szCs w:val="20"/>
              </w:rPr>
            </w:pPr>
            <w:r>
              <w:rPr>
                <w:rFonts w:ascii="Verdana" w:hAnsi="Verdana"/>
                <w:sz w:val="20"/>
                <w:szCs w:val="20"/>
              </w:rPr>
              <w:t xml:space="preserve">RG has started some work on this </w:t>
            </w:r>
            <w:proofErr w:type="gramStart"/>
            <w:r>
              <w:rPr>
                <w:rFonts w:ascii="Verdana" w:hAnsi="Verdana"/>
                <w:sz w:val="20"/>
                <w:szCs w:val="20"/>
              </w:rPr>
              <w:t>area</w:t>
            </w:r>
            <w:proofErr w:type="gramEnd"/>
          </w:p>
          <w:p w:rsidRPr="0049694A" w:rsidR="00A96415" w:rsidP="0049694A" w:rsidRDefault="00A96415" w14:paraId="15E082ED" w14:textId="77777777">
            <w:pPr>
              <w:pStyle w:val="ListParagraph"/>
              <w:numPr>
                <w:ilvl w:val="0"/>
                <w:numId w:val="43"/>
              </w:numPr>
              <w:rPr>
                <w:rFonts w:ascii="Verdana" w:hAnsi="Verdana"/>
                <w:sz w:val="20"/>
                <w:szCs w:val="20"/>
              </w:rPr>
            </w:pPr>
            <w:r w:rsidRPr="0049694A">
              <w:rPr>
                <w:rFonts w:ascii="Verdana" w:hAnsi="Verdana"/>
                <w:sz w:val="20"/>
                <w:szCs w:val="20"/>
              </w:rPr>
              <w:t xml:space="preserve">Inactive Trustee asked to </w:t>
            </w:r>
            <w:proofErr w:type="gramStart"/>
            <w:r w:rsidRPr="0049694A">
              <w:rPr>
                <w:rFonts w:ascii="Verdana" w:hAnsi="Verdana"/>
                <w:sz w:val="20"/>
                <w:szCs w:val="20"/>
              </w:rPr>
              <w:t>resign</w:t>
            </w:r>
            <w:proofErr w:type="gramEnd"/>
          </w:p>
          <w:p w:rsidRPr="0049694A" w:rsidR="00062757" w:rsidP="0049694A" w:rsidRDefault="00062757" w14:paraId="3186AD4D" w14:textId="610B77A4">
            <w:pPr>
              <w:pStyle w:val="ListParagraph"/>
              <w:numPr>
                <w:ilvl w:val="0"/>
                <w:numId w:val="43"/>
              </w:numPr>
              <w:rPr>
                <w:rFonts w:ascii="Verdana" w:hAnsi="Verdana"/>
                <w:sz w:val="20"/>
                <w:szCs w:val="20"/>
              </w:rPr>
            </w:pPr>
            <w:r w:rsidRPr="0049694A">
              <w:rPr>
                <w:rFonts w:ascii="Verdana" w:hAnsi="Verdana"/>
                <w:sz w:val="20"/>
                <w:szCs w:val="20"/>
              </w:rPr>
              <w:t>WCAVA advert for Trustees</w:t>
            </w:r>
          </w:p>
          <w:p w:rsidRPr="0049694A" w:rsidR="00062757" w:rsidP="0049694A" w:rsidRDefault="00062757" w14:paraId="361F3842" w14:textId="050D762B">
            <w:pPr>
              <w:pStyle w:val="ListParagraph"/>
              <w:numPr>
                <w:ilvl w:val="0"/>
                <w:numId w:val="43"/>
              </w:numPr>
              <w:rPr>
                <w:rFonts w:ascii="Verdana" w:hAnsi="Verdana"/>
                <w:sz w:val="20"/>
                <w:szCs w:val="20"/>
              </w:rPr>
            </w:pPr>
            <w:r w:rsidRPr="0049694A">
              <w:rPr>
                <w:rFonts w:ascii="Verdana" w:hAnsi="Verdana"/>
                <w:sz w:val="20"/>
                <w:szCs w:val="20"/>
              </w:rPr>
              <w:t>Word of mouth recruitment</w:t>
            </w:r>
            <w:r w:rsidRPr="0049694A" w:rsidR="00E373AB">
              <w:rPr>
                <w:rFonts w:ascii="Verdana" w:hAnsi="Verdana"/>
                <w:sz w:val="20"/>
                <w:szCs w:val="20"/>
              </w:rPr>
              <w:t xml:space="preserve"> – also a safeguarding risk however</w:t>
            </w:r>
            <w:r w:rsidRPr="0049694A" w:rsidR="00246CEC">
              <w:rPr>
                <w:rFonts w:ascii="Verdana" w:hAnsi="Verdana"/>
                <w:sz w:val="20"/>
                <w:szCs w:val="20"/>
              </w:rPr>
              <w:t>!</w:t>
            </w:r>
          </w:p>
        </w:tc>
        <w:tc>
          <w:tcPr>
            <w:tcW w:w="850" w:type="dxa"/>
            <w:shd w:val="clear" w:color="auto" w:fill="FFC000" w:themeFill="accent4"/>
            <w:tcMar/>
          </w:tcPr>
          <w:p w:rsidR="00062757" w:rsidP="00D334F9" w:rsidRDefault="00062757" w14:paraId="3D7B30FA" w14:textId="77777777">
            <w:pPr>
              <w:jc w:val="center"/>
              <w:rPr>
                <w:rFonts w:ascii="Verdana" w:hAnsi="Verdana"/>
              </w:rPr>
            </w:pPr>
          </w:p>
        </w:tc>
      </w:tr>
      <w:tr w:rsidR="00062757" w:rsidTr="348423C9" w14:paraId="3D546C6C" w14:textId="77777777">
        <w:trPr>
          <w:cantSplit/>
          <w:trHeight w:val="300"/>
          <w:jc w:val="center"/>
        </w:trPr>
        <w:tc>
          <w:tcPr>
            <w:tcW w:w="0" w:type="auto"/>
            <w:tcMar/>
          </w:tcPr>
          <w:p w:rsidRPr="00B00779" w:rsidR="00062757" w:rsidP="00B00779" w:rsidRDefault="00062757" w14:paraId="0309CFE4" w14:textId="1B129B32">
            <w:pPr>
              <w:pStyle w:val="ListParagraph"/>
              <w:numPr>
                <w:ilvl w:val="0"/>
                <w:numId w:val="46"/>
              </w:numPr>
              <w:rPr>
                <w:rFonts w:ascii="Verdana" w:hAnsi="Verdana" w:eastAsia="Verdana" w:cs="Verdana"/>
              </w:rPr>
            </w:pPr>
            <w:r w:rsidRPr="00B00779">
              <w:rPr>
                <w:rFonts w:ascii="Verdana" w:hAnsi="Verdana" w:eastAsia="Verdana" w:cs="Verdana"/>
              </w:rPr>
              <w:t>OPUS Energy Bill</w:t>
            </w:r>
          </w:p>
        </w:tc>
        <w:tc>
          <w:tcPr>
            <w:tcW w:w="4836" w:type="dxa"/>
            <w:tcMar/>
          </w:tcPr>
          <w:p w:rsidRPr="529DE56F" w:rsidR="00062757" w:rsidP="00D334F9" w:rsidRDefault="00062757" w14:paraId="2A7907CA" w14:textId="396E1DBB">
            <w:pPr>
              <w:pStyle w:val="ListParagraph"/>
              <w:numPr>
                <w:ilvl w:val="0"/>
                <w:numId w:val="5"/>
              </w:numPr>
              <w:ind w:left="462"/>
              <w:rPr>
                <w:rFonts w:ascii="Verdana" w:hAnsi="Verdana"/>
                <w:sz w:val="20"/>
                <w:szCs w:val="20"/>
              </w:rPr>
            </w:pPr>
            <w:r>
              <w:rPr>
                <w:rFonts w:ascii="Verdana" w:hAnsi="Verdana"/>
                <w:sz w:val="20"/>
                <w:szCs w:val="20"/>
              </w:rPr>
              <w:t>Demand for £7K payment from company following errors in billing</w:t>
            </w:r>
          </w:p>
        </w:tc>
        <w:tc>
          <w:tcPr>
            <w:tcW w:w="850" w:type="dxa"/>
            <w:shd w:val="clear" w:color="auto" w:fill="FFC000" w:themeFill="accent4"/>
            <w:tcMar/>
          </w:tcPr>
          <w:p w:rsidRPr="00C44908" w:rsidR="00062757" w:rsidP="00D334F9" w:rsidRDefault="00062757" w14:paraId="0D085F8A" w14:textId="77777777">
            <w:pPr>
              <w:pStyle w:val="Heading1"/>
              <w:rPr>
                <w:color w:val="auto"/>
              </w:rPr>
            </w:pPr>
          </w:p>
        </w:tc>
        <w:tc>
          <w:tcPr>
            <w:tcW w:w="4678" w:type="dxa"/>
            <w:tcMar/>
          </w:tcPr>
          <w:p w:rsidRPr="00D95CA0" w:rsidR="00062757" w:rsidP="00D95CA0" w:rsidRDefault="00062757" w14:paraId="5876BF43" w14:textId="44AF6415">
            <w:pPr>
              <w:pStyle w:val="ListParagraph"/>
              <w:numPr>
                <w:ilvl w:val="0"/>
                <w:numId w:val="44"/>
              </w:numPr>
              <w:rPr>
                <w:rFonts w:ascii="Verdana" w:hAnsi="Verdana"/>
                <w:sz w:val="20"/>
                <w:szCs w:val="20"/>
              </w:rPr>
            </w:pPr>
            <w:r w:rsidRPr="00D95CA0">
              <w:rPr>
                <w:rFonts w:ascii="Verdana" w:hAnsi="Verdana"/>
                <w:sz w:val="20"/>
                <w:szCs w:val="20"/>
              </w:rPr>
              <w:t xml:space="preserve">Challenge made relating to full payment in demand – request for staged smaller </w:t>
            </w:r>
            <w:r w:rsidRPr="00D95CA0" w:rsidR="00D95CA0">
              <w:rPr>
                <w:rFonts w:ascii="Verdana" w:hAnsi="Verdana"/>
                <w:sz w:val="20"/>
                <w:szCs w:val="20"/>
              </w:rPr>
              <w:t xml:space="preserve">payments. </w:t>
            </w:r>
            <w:r w:rsidRPr="00D95CA0">
              <w:rPr>
                <w:rFonts w:ascii="Verdana" w:hAnsi="Verdana"/>
                <w:sz w:val="20"/>
                <w:szCs w:val="20"/>
              </w:rPr>
              <w:t>No response</w:t>
            </w:r>
            <w:r w:rsidRPr="00D95CA0" w:rsidR="00D95CA0">
              <w:rPr>
                <w:rFonts w:ascii="Verdana" w:hAnsi="Verdana"/>
                <w:sz w:val="20"/>
                <w:szCs w:val="20"/>
              </w:rPr>
              <w:t>.</w:t>
            </w:r>
          </w:p>
          <w:p w:rsidRPr="00D95CA0" w:rsidR="00062757" w:rsidP="00D95CA0" w:rsidRDefault="00D95CA0" w14:paraId="18880456" w14:textId="3F3D2A8A">
            <w:pPr>
              <w:pStyle w:val="ListParagraph"/>
              <w:numPr>
                <w:ilvl w:val="0"/>
                <w:numId w:val="44"/>
              </w:numPr>
              <w:rPr>
                <w:rFonts w:ascii="Verdana" w:hAnsi="Verdana"/>
                <w:sz w:val="20"/>
                <w:szCs w:val="20"/>
              </w:rPr>
            </w:pPr>
            <w:r w:rsidRPr="00D95CA0">
              <w:rPr>
                <w:rFonts w:ascii="Verdana" w:hAnsi="Verdana"/>
                <w:sz w:val="20"/>
                <w:szCs w:val="20"/>
              </w:rPr>
              <w:t>Can make a</w:t>
            </w:r>
            <w:r w:rsidRPr="00D95CA0" w:rsidR="00062757">
              <w:rPr>
                <w:rFonts w:ascii="Verdana" w:hAnsi="Verdana"/>
                <w:sz w:val="20"/>
                <w:szCs w:val="20"/>
              </w:rPr>
              <w:t>ccess to local adviser in energy governance should we need it</w:t>
            </w:r>
            <w:r w:rsidRPr="00D95CA0">
              <w:rPr>
                <w:rFonts w:ascii="Verdana" w:hAnsi="Verdana"/>
                <w:sz w:val="20"/>
                <w:szCs w:val="20"/>
              </w:rPr>
              <w:t>.</w:t>
            </w:r>
          </w:p>
        </w:tc>
        <w:tc>
          <w:tcPr>
            <w:tcW w:w="850" w:type="dxa"/>
            <w:shd w:val="clear" w:color="auto" w:fill="FFD966" w:themeFill="accent4" w:themeFillTint="99"/>
            <w:tcMar/>
          </w:tcPr>
          <w:p w:rsidR="00062757" w:rsidP="00D334F9" w:rsidRDefault="00062757" w14:paraId="2784577E" w14:textId="77777777">
            <w:pPr>
              <w:jc w:val="center"/>
              <w:rPr>
                <w:rFonts w:ascii="Verdana" w:hAnsi="Verdana"/>
              </w:rPr>
            </w:pPr>
          </w:p>
        </w:tc>
      </w:tr>
      <w:tr w:rsidRPr="00E97BAB" w:rsidR="00062757" w:rsidTr="348423C9" w14:paraId="5405B922" w14:textId="77777777">
        <w:trPr>
          <w:cantSplit/>
          <w:jc w:val="center"/>
        </w:trPr>
        <w:tc>
          <w:tcPr>
            <w:tcW w:w="0" w:type="auto"/>
            <w:tcMar/>
          </w:tcPr>
          <w:p w:rsidRPr="00B00779" w:rsidR="00062757" w:rsidP="00B00779" w:rsidRDefault="00132D08" w14:paraId="3D637BDF" w14:textId="79221D1F">
            <w:pPr>
              <w:pStyle w:val="ListParagraph"/>
              <w:numPr>
                <w:ilvl w:val="0"/>
                <w:numId w:val="46"/>
              </w:numPr>
              <w:rPr>
                <w:rFonts w:ascii="Verdana" w:hAnsi="Verdana" w:eastAsia="Verdana" w:cs="Verdana"/>
              </w:rPr>
            </w:pPr>
            <w:r>
              <w:rPr>
                <w:rFonts w:ascii="Verdana" w:hAnsi="Verdana" w:eastAsia="Verdana" w:cs="Verdana"/>
              </w:rPr>
              <w:t>Ongoing e</w:t>
            </w:r>
            <w:r w:rsidRPr="00B00779" w:rsidR="00062757">
              <w:rPr>
                <w:rFonts w:ascii="Verdana" w:hAnsi="Verdana" w:eastAsia="Verdana" w:cs="Verdana"/>
              </w:rPr>
              <w:t>mployment Tribunal (MR)/ previous youth worker (detached work)</w:t>
            </w:r>
          </w:p>
        </w:tc>
        <w:tc>
          <w:tcPr>
            <w:tcW w:w="4836" w:type="dxa"/>
            <w:tcMar/>
          </w:tcPr>
          <w:p w:rsidRPr="00D97258" w:rsidR="00062757" w:rsidP="00D334F9" w:rsidRDefault="00062757" w14:paraId="25E73FA0" w14:textId="30FFA59B">
            <w:pPr>
              <w:pStyle w:val="ListParagraph"/>
              <w:numPr>
                <w:ilvl w:val="0"/>
                <w:numId w:val="5"/>
              </w:numPr>
              <w:ind w:left="462"/>
              <w:rPr>
                <w:rFonts w:ascii="Verdana" w:hAnsi="Verdana"/>
                <w:sz w:val="20"/>
                <w:szCs w:val="20"/>
              </w:rPr>
            </w:pPr>
            <w:r w:rsidRPr="348423C9" w:rsidR="348423C9">
              <w:rPr>
                <w:rFonts w:ascii="Verdana" w:hAnsi="Verdana"/>
                <w:sz w:val="20"/>
                <w:szCs w:val="20"/>
              </w:rPr>
              <w:t>MR has registered for tribunal to hear case of unfair dismissal – prehearing 19 March ‘24</w:t>
            </w:r>
          </w:p>
          <w:p w:rsidRPr="00D97258" w:rsidR="00062757" w:rsidP="00D334F9" w:rsidRDefault="00062757" w14:paraId="21E211C3" w14:textId="77A88307">
            <w:pPr>
              <w:pStyle w:val="ListParagraph"/>
              <w:numPr>
                <w:ilvl w:val="0"/>
                <w:numId w:val="5"/>
              </w:numPr>
              <w:ind w:left="462"/>
              <w:rPr>
                <w:rFonts w:ascii="Verdana" w:hAnsi="Verdana"/>
                <w:sz w:val="20"/>
                <w:szCs w:val="20"/>
              </w:rPr>
            </w:pPr>
            <w:r w:rsidRPr="529DE56F">
              <w:rPr>
                <w:rFonts w:ascii="Verdana" w:hAnsi="Verdana"/>
                <w:sz w:val="20"/>
                <w:szCs w:val="20"/>
              </w:rPr>
              <w:t>Claim made of racism and whistleblowing.</w:t>
            </w:r>
          </w:p>
          <w:p w:rsidRPr="00D97258" w:rsidR="00062757" w:rsidP="00D334F9" w:rsidRDefault="00062757" w14:paraId="687107AA" w14:textId="14F1F8CA">
            <w:pPr>
              <w:pStyle w:val="ListParagraph"/>
              <w:numPr>
                <w:ilvl w:val="0"/>
                <w:numId w:val="5"/>
              </w:numPr>
              <w:ind w:left="462"/>
              <w:rPr>
                <w:rFonts w:ascii="Verdana" w:hAnsi="Verdana"/>
                <w:sz w:val="20"/>
                <w:szCs w:val="20"/>
              </w:rPr>
            </w:pPr>
            <w:r w:rsidRPr="529DE56F">
              <w:rPr>
                <w:rFonts w:ascii="Verdana" w:hAnsi="Verdana"/>
                <w:sz w:val="20"/>
                <w:szCs w:val="20"/>
              </w:rPr>
              <w:t xml:space="preserve">Other claims include – failure to provide communication about return to work, no direct contact made, no discussion of redeployment, insufficient collective communication, no discussion of policies and procedures relating to appeals process, no whistleblowing or ethnic minority protection, bullying, no communication regarding vacant post. </w:t>
            </w:r>
          </w:p>
          <w:p w:rsidRPr="00D97258" w:rsidR="00062757" w:rsidP="00D334F9" w:rsidRDefault="00062757" w14:paraId="0B5923CC" w14:textId="75BABC43">
            <w:pPr>
              <w:pStyle w:val="ListParagraph"/>
              <w:numPr>
                <w:ilvl w:val="0"/>
                <w:numId w:val="34"/>
              </w:numPr>
              <w:rPr>
                <w:rFonts w:ascii="Verdana" w:hAnsi="Verdana"/>
                <w:sz w:val="20"/>
                <w:szCs w:val="20"/>
              </w:rPr>
            </w:pPr>
            <w:r w:rsidRPr="00D97258">
              <w:rPr>
                <w:rFonts w:ascii="Verdana" w:hAnsi="Verdana"/>
                <w:sz w:val="20"/>
                <w:szCs w:val="20"/>
              </w:rPr>
              <w:t>Missed comms from ACAS Aug ‘23 – insufficient evidence of comms after Appeal and Grievance lodged.</w:t>
            </w:r>
          </w:p>
          <w:p w:rsidRPr="00D97258" w:rsidR="00062757" w:rsidP="00D334F9" w:rsidRDefault="00062757" w14:paraId="622AE806" w14:textId="77777777">
            <w:pPr>
              <w:pStyle w:val="ListParagraph"/>
              <w:numPr>
                <w:ilvl w:val="0"/>
                <w:numId w:val="34"/>
              </w:numPr>
              <w:rPr>
                <w:rFonts w:ascii="Verdana" w:hAnsi="Verdana"/>
                <w:sz w:val="20"/>
                <w:szCs w:val="20"/>
              </w:rPr>
            </w:pPr>
            <w:r w:rsidRPr="00D97258">
              <w:rPr>
                <w:rFonts w:ascii="Verdana" w:hAnsi="Verdana"/>
                <w:sz w:val="20"/>
                <w:szCs w:val="20"/>
              </w:rPr>
              <w:t>Internal investigation suggests that his evidence is flawed – claims of witnesses unsupported (e.g. Lillington comms etc)</w:t>
            </w:r>
          </w:p>
          <w:p w:rsidRPr="00D97258" w:rsidR="00062757" w:rsidP="00D334F9" w:rsidRDefault="00062757" w14:paraId="2C93DEDF" w14:textId="6AE17102">
            <w:pPr>
              <w:pStyle w:val="ListParagraph"/>
              <w:numPr>
                <w:ilvl w:val="0"/>
                <w:numId w:val="34"/>
              </w:numPr>
              <w:rPr>
                <w:rFonts w:ascii="Verdana" w:hAnsi="Verdana"/>
                <w:sz w:val="20"/>
                <w:szCs w:val="20"/>
              </w:rPr>
            </w:pPr>
            <w:r w:rsidRPr="00D97258">
              <w:rPr>
                <w:rFonts w:ascii="Verdana" w:hAnsi="Verdana"/>
                <w:sz w:val="20"/>
                <w:szCs w:val="20"/>
              </w:rPr>
              <w:t>Cost of settlement could be high</w:t>
            </w:r>
          </w:p>
        </w:tc>
        <w:tc>
          <w:tcPr>
            <w:tcW w:w="850" w:type="dxa"/>
            <w:shd w:val="clear" w:color="auto" w:fill="FF0000"/>
            <w:tcMar/>
          </w:tcPr>
          <w:p w:rsidRPr="00C44908" w:rsidR="00062757" w:rsidP="00D334F9" w:rsidRDefault="00062757" w14:paraId="68C0BF3C" w14:textId="77777777">
            <w:pPr>
              <w:pStyle w:val="Heading1"/>
              <w:rPr>
                <w:rFonts w:cstheme="majorHAnsi"/>
                <w:color w:val="auto"/>
              </w:rPr>
            </w:pPr>
          </w:p>
        </w:tc>
        <w:tc>
          <w:tcPr>
            <w:tcW w:w="4678" w:type="dxa"/>
            <w:tcMar/>
          </w:tcPr>
          <w:p w:rsidR="00062757" w:rsidP="00D334F9" w:rsidRDefault="00062757" w14:paraId="1FEFFE23" w14:textId="77777777">
            <w:pPr>
              <w:rPr>
                <w:rFonts w:ascii="Verdana" w:hAnsi="Verdana"/>
                <w:sz w:val="20"/>
                <w:szCs w:val="20"/>
              </w:rPr>
            </w:pPr>
            <w:r>
              <w:rPr>
                <w:rFonts w:ascii="Verdana" w:hAnsi="Verdana"/>
                <w:sz w:val="20"/>
                <w:szCs w:val="20"/>
              </w:rPr>
              <w:t>Consulting with HR.</w:t>
            </w:r>
          </w:p>
          <w:p w:rsidR="00062757" w:rsidP="00D334F9" w:rsidRDefault="00062757" w14:paraId="560A9A2C" w14:textId="26C628CE">
            <w:pPr>
              <w:pStyle w:val="ListParagraph"/>
              <w:numPr>
                <w:ilvl w:val="0"/>
                <w:numId w:val="32"/>
              </w:numPr>
              <w:rPr>
                <w:rFonts w:ascii="Verdana" w:hAnsi="Verdana"/>
                <w:sz w:val="20"/>
                <w:szCs w:val="20"/>
              </w:rPr>
            </w:pPr>
            <w:r>
              <w:rPr>
                <w:rFonts w:ascii="Verdana" w:hAnsi="Verdana"/>
                <w:sz w:val="20"/>
                <w:szCs w:val="20"/>
              </w:rPr>
              <w:t>Timeline of MR’s employment history collated</w:t>
            </w:r>
            <w:r w:rsidR="005E1AD6">
              <w:rPr>
                <w:rFonts w:ascii="Verdana" w:hAnsi="Verdana"/>
                <w:sz w:val="20"/>
                <w:szCs w:val="20"/>
              </w:rPr>
              <w:t>.</w:t>
            </w:r>
          </w:p>
          <w:p w:rsidR="00062757" w:rsidP="00D334F9" w:rsidRDefault="00062757" w14:paraId="42F84EE2" w14:textId="5676CDE8">
            <w:pPr>
              <w:pStyle w:val="ListParagraph"/>
              <w:numPr>
                <w:ilvl w:val="0"/>
                <w:numId w:val="32"/>
              </w:numPr>
              <w:rPr>
                <w:rFonts w:ascii="Verdana" w:hAnsi="Verdana"/>
                <w:sz w:val="20"/>
                <w:szCs w:val="20"/>
              </w:rPr>
            </w:pPr>
            <w:r>
              <w:rPr>
                <w:rFonts w:ascii="Verdana" w:hAnsi="Verdana"/>
                <w:sz w:val="20"/>
                <w:szCs w:val="20"/>
              </w:rPr>
              <w:t>Log of communication with MR</w:t>
            </w:r>
            <w:r w:rsidR="007D6F58">
              <w:rPr>
                <w:rFonts w:ascii="Verdana" w:hAnsi="Verdana"/>
                <w:sz w:val="20"/>
                <w:szCs w:val="20"/>
              </w:rPr>
              <w:t xml:space="preserve"> – demonstrating </w:t>
            </w:r>
            <w:r w:rsidR="006F3D0F">
              <w:rPr>
                <w:rFonts w:ascii="Verdana" w:hAnsi="Verdana"/>
                <w:sz w:val="20"/>
                <w:szCs w:val="20"/>
              </w:rPr>
              <w:t>his</w:t>
            </w:r>
            <w:r w:rsidR="005E1AD6">
              <w:rPr>
                <w:rFonts w:ascii="Verdana" w:hAnsi="Verdana"/>
                <w:sz w:val="20"/>
                <w:szCs w:val="20"/>
              </w:rPr>
              <w:t xml:space="preserve"> obstructiveness and manipulation.</w:t>
            </w:r>
          </w:p>
          <w:p w:rsidR="00062757" w:rsidP="00D334F9" w:rsidRDefault="00062757" w14:paraId="18AF8CF3" w14:textId="4C87E79E">
            <w:pPr>
              <w:pStyle w:val="ListParagraph"/>
              <w:numPr>
                <w:ilvl w:val="0"/>
                <w:numId w:val="32"/>
              </w:numPr>
              <w:rPr>
                <w:rFonts w:ascii="Verdana" w:hAnsi="Verdana"/>
                <w:sz w:val="20"/>
                <w:szCs w:val="20"/>
              </w:rPr>
            </w:pPr>
            <w:r>
              <w:rPr>
                <w:rFonts w:ascii="Verdana" w:hAnsi="Verdana"/>
                <w:sz w:val="20"/>
                <w:szCs w:val="20"/>
              </w:rPr>
              <w:t>Redundancy to dismissal led by HR consultant.</w:t>
            </w:r>
          </w:p>
          <w:p w:rsidR="00062757" w:rsidP="00D334F9" w:rsidRDefault="00062757" w14:paraId="4D3EF3C1" w14:textId="34FC6770">
            <w:pPr>
              <w:pStyle w:val="ListParagraph"/>
              <w:numPr>
                <w:ilvl w:val="0"/>
                <w:numId w:val="32"/>
              </w:numPr>
              <w:rPr>
                <w:rFonts w:ascii="Verdana" w:hAnsi="Verdana"/>
                <w:sz w:val="20"/>
                <w:szCs w:val="20"/>
              </w:rPr>
            </w:pPr>
            <w:r>
              <w:rPr>
                <w:rFonts w:ascii="Verdana" w:hAnsi="Verdana"/>
                <w:sz w:val="20"/>
                <w:szCs w:val="20"/>
              </w:rPr>
              <w:t>Incidents of misconduct logged – verbal &amp; final written warning.</w:t>
            </w:r>
          </w:p>
          <w:p w:rsidR="00062757" w:rsidP="00D334F9" w:rsidRDefault="00062757" w14:paraId="0C558C01" w14:textId="5A0AED4C">
            <w:pPr>
              <w:pStyle w:val="ListParagraph"/>
              <w:numPr>
                <w:ilvl w:val="0"/>
                <w:numId w:val="32"/>
              </w:numPr>
              <w:rPr>
                <w:rFonts w:ascii="Verdana" w:hAnsi="Verdana"/>
                <w:sz w:val="20"/>
                <w:szCs w:val="20"/>
              </w:rPr>
            </w:pPr>
            <w:r w:rsidRPr="348423C9" w:rsidR="348423C9">
              <w:rPr>
                <w:rFonts w:ascii="Verdana" w:hAnsi="Verdana"/>
                <w:sz w:val="20"/>
                <w:szCs w:val="20"/>
              </w:rPr>
              <w:t>Without prejudice meeting held in December ‘23</w:t>
            </w:r>
          </w:p>
          <w:p w:rsidR="00062757" w:rsidP="00D334F9" w:rsidRDefault="00062757" w14:paraId="21B90934" w14:textId="477062DC">
            <w:pPr>
              <w:pStyle w:val="ListParagraph"/>
              <w:numPr>
                <w:ilvl w:val="0"/>
                <w:numId w:val="32"/>
              </w:numPr>
              <w:rPr>
                <w:rFonts w:ascii="Verdana" w:hAnsi="Verdana"/>
                <w:sz w:val="20"/>
                <w:szCs w:val="20"/>
              </w:rPr>
            </w:pPr>
            <w:r w:rsidRPr="348423C9" w:rsidR="348423C9">
              <w:rPr>
                <w:rFonts w:ascii="Verdana" w:hAnsi="Verdana"/>
                <w:sz w:val="20"/>
                <w:szCs w:val="20"/>
              </w:rPr>
              <w:t xml:space="preserve">Support from </w:t>
            </w:r>
            <w:r w:rsidRPr="348423C9" w:rsidR="348423C9">
              <w:rPr>
                <w:rFonts w:ascii="Verdana" w:hAnsi="Verdana"/>
                <w:sz w:val="20"/>
                <w:szCs w:val="20"/>
              </w:rPr>
              <w:t>previous</w:t>
            </w:r>
            <w:r w:rsidRPr="348423C9" w:rsidR="348423C9">
              <w:rPr>
                <w:rFonts w:ascii="Verdana" w:hAnsi="Verdana"/>
                <w:sz w:val="20"/>
                <w:szCs w:val="20"/>
              </w:rPr>
              <w:t xml:space="preserve"> CM offered and other Trustees for evidence relating to his time of employment.</w:t>
            </w:r>
          </w:p>
          <w:p w:rsidR="00062757" w:rsidP="00D334F9" w:rsidRDefault="00062757" w14:paraId="10B2D85B" w14:textId="1B0E96F7">
            <w:pPr>
              <w:pStyle w:val="ListParagraph"/>
              <w:numPr>
                <w:ilvl w:val="0"/>
                <w:numId w:val="32"/>
              </w:numPr>
              <w:rPr>
                <w:rFonts w:ascii="Verdana" w:hAnsi="Verdana"/>
                <w:sz w:val="20"/>
                <w:szCs w:val="20"/>
              </w:rPr>
            </w:pPr>
            <w:r w:rsidRPr="529DE56F">
              <w:rPr>
                <w:rFonts w:ascii="Verdana" w:hAnsi="Verdana"/>
                <w:sz w:val="20"/>
                <w:szCs w:val="20"/>
              </w:rPr>
              <w:t>Some of his verbal claims seem unlikely to be true</w:t>
            </w:r>
            <w:r w:rsidR="007813CB">
              <w:rPr>
                <w:rFonts w:ascii="Verdana" w:hAnsi="Verdana"/>
                <w:sz w:val="20"/>
                <w:szCs w:val="20"/>
              </w:rPr>
              <w:t>.</w:t>
            </w:r>
          </w:p>
          <w:p w:rsidR="00062757" w:rsidP="00D334F9" w:rsidRDefault="00062757" w14:paraId="266E62AF" w14:textId="6F3838B6">
            <w:pPr>
              <w:pStyle w:val="ListParagraph"/>
              <w:numPr>
                <w:ilvl w:val="0"/>
                <w:numId w:val="32"/>
              </w:numPr>
              <w:rPr>
                <w:rFonts w:ascii="Verdana" w:hAnsi="Verdana"/>
                <w:sz w:val="20"/>
                <w:szCs w:val="20"/>
              </w:rPr>
            </w:pPr>
            <w:r w:rsidRPr="529DE56F">
              <w:rPr>
                <w:rFonts w:ascii="Verdana" w:hAnsi="Verdana"/>
                <w:sz w:val="20"/>
                <w:szCs w:val="20"/>
              </w:rPr>
              <w:t>Payment already received – approx. £15K.</w:t>
            </w:r>
          </w:p>
          <w:p w:rsidR="00062757" w:rsidP="00D334F9" w:rsidRDefault="00062757" w14:paraId="59C64419" w14:textId="67693B23">
            <w:pPr>
              <w:rPr>
                <w:rFonts w:ascii="Verdana" w:hAnsi="Verdana"/>
                <w:sz w:val="20"/>
                <w:szCs w:val="20"/>
              </w:rPr>
            </w:pPr>
            <w:r>
              <w:rPr>
                <w:rFonts w:ascii="Verdana" w:hAnsi="Verdana"/>
                <w:sz w:val="20"/>
                <w:szCs w:val="20"/>
              </w:rPr>
              <w:t>Look into:</w:t>
            </w:r>
          </w:p>
          <w:p w:rsidR="00062757" w:rsidP="00D334F9" w:rsidRDefault="00062757" w14:paraId="31F1B97B" w14:textId="34839C45">
            <w:pPr>
              <w:pStyle w:val="ListParagraph"/>
              <w:numPr>
                <w:ilvl w:val="0"/>
                <w:numId w:val="33"/>
              </w:numPr>
              <w:rPr>
                <w:rFonts w:ascii="Verdana" w:hAnsi="Verdana"/>
                <w:sz w:val="20"/>
                <w:szCs w:val="20"/>
              </w:rPr>
            </w:pPr>
            <w:r>
              <w:rPr>
                <w:rFonts w:ascii="Verdana" w:hAnsi="Verdana"/>
                <w:sz w:val="20"/>
                <w:szCs w:val="20"/>
              </w:rPr>
              <w:t xml:space="preserve">Collection of witness statements – </w:t>
            </w:r>
            <w:r w:rsidRPr="007813CB">
              <w:rPr>
                <w:rFonts w:ascii="Verdana" w:hAnsi="Verdana"/>
                <w:b/>
                <w:bCs/>
                <w:sz w:val="20"/>
                <w:szCs w:val="20"/>
              </w:rPr>
              <w:t>Holly H</w:t>
            </w:r>
            <w:r>
              <w:rPr>
                <w:rFonts w:ascii="Verdana" w:hAnsi="Verdana"/>
                <w:sz w:val="20"/>
                <w:szCs w:val="20"/>
              </w:rPr>
              <w:t xml:space="preserve">, </w:t>
            </w:r>
            <w:r w:rsidRPr="009B5295">
              <w:rPr>
                <w:rFonts w:ascii="Verdana" w:hAnsi="Verdana"/>
                <w:b/>
                <w:bCs/>
                <w:sz w:val="20"/>
                <w:szCs w:val="20"/>
              </w:rPr>
              <w:t>Sam M</w:t>
            </w:r>
            <w:r>
              <w:rPr>
                <w:rFonts w:ascii="Verdana" w:hAnsi="Verdana"/>
                <w:sz w:val="20"/>
                <w:szCs w:val="20"/>
              </w:rPr>
              <w:t xml:space="preserve">., </w:t>
            </w:r>
            <w:r w:rsidRPr="007813CB">
              <w:rPr>
                <w:rFonts w:ascii="Verdana" w:hAnsi="Verdana"/>
                <w:b/>
                <w:bCs/>
                <w:sz w:val="20"/>
                <w:szCs w:val="20"/>
              </w:rPr>
              <w:t>Richard</w:t>
            </w:r>
            <w:r>
              <w:rPr>
                <w:rFonts w:ascii="Verdana" w:hAnsi="Verdana"/>
                <w:sz w:val="20"/>
                <w:szCs w:val="20"/>
              </w:rPr>
              <w:t xml:space="preserve">, </w:t>
            </w:r>
            <w:r w:rsidRPr="009B5295">
              <w:rPr>
                <w:rFonts w:ascii="Verdana" w:hAnsi="Verdana"/>
                <w:b/>
                <w:bCs/>
                <w:sz w:val="20"/>
                <w:szCs w:val="20"/>
              </w:rPr>
              <w:t>Holly at Lillington</w:t>
            </w:r>
            <w:r>
              <w:rPr>
                <w:rFonts w:ascii="Verdana" w:hAnsi="Verdana"/>
                <w:sz w:val="20"/>
                <w:szCs w:val="20"/>
              </w:rPr>
              <w:t>, Joe / Rachael, Sam Church? Who can / should we involve?</w:t>
            </w:r>
          </w:p>
          <w:p w:rsidR="00062757" w:rsidP="00D334F9" w:rsidRDefault="00062757" w14:paraId="69C83CF4" w14:textId="0093C51E">
            <w:pPr>
              <w:pStyle w:val="ListParagraph"/>
              <w:numPr>
                <w:ilvl w:val="0"/>
                <w:numId w:val="33"/>
              </w:numPr>
              <w:rPr>
                <w:rFonts w:ascii="Verdana" w:hAnsi="Verdana"/>
                <w:sz w:val="20"/>
                <w:szCs w:val="20"/>
              </w:rPr>
            </w:pPr>
            <w:r>
              <w:rPr>
                <w:rFonts w:ascii="Verdana" w:hAnsi="Verdana"/>
                <w:sz w:val="20"/>
                <w:szCs w:val="20"/>
              </w:rPr>
              <w:t>Need to plug gaps in evidence for process</w:t>
            </w:r>
            <w:r w:rsidR="00481F0B">
              <w:rPr>
                <w:rFonts w:ascii="Verdana" w:hAnsi="Verdana"/>
                <w:sz w:val="20"/>
                <w:szCs w:val="20"/>
              </w:rPr>
              <w:t xml:space="preserve"> – but there are some</w:t>
            </w:r>
            <w:r w:rsidR="00BF3C7B">
              <w:rPr>
                <w:rFonts w:ascii="Verdana" w:hAnsi="Verdana"/>
                <w:sz w:val="20"/>
                <w:szCs w:val="20"/>
              </w:rPr>
              <w:t>!</w:t>
            </w:r>
          </w:p>
          <w:p w:rsidRPr="00BC4A3E" w:rsidR="00062757" w:rsidP="00D334F9" w:rsidRDefault="00062757" w14:paraId="248F8A5C" w14:textId="36E5B367">
            <w:pPr>
              <w:pStyle w:val="ListParagraph"/>
              <w:numPr>
                <w:ilvl w:val="0"/>
                <w:numId w:val="33"/>
              </w:numPr>
              <w:rPr>
                <w:rFonts w:ascii="Verdana" w:hAnsi="Verdana"/>
                <w:sz w:val="20"/>
                <w:szCs w:val="20"/>
              </w:rPr>
            </w:pPr>
            <w:r>
              <w:rPr>
                <w:rFonts w:ascii="Verdana" w:hAnsi="Verdana"/>
                <w:sz w:val="20"/>
                <w:szCs w:val="20"/>
              </w:rPr>
              <w:t>Misogyny – attempts to intimidate females?</w:t>
            </w:r>
          </w:p>
        </w:tc>
        <w:tc>
          <w:tcPr>
            <w:tcW w:w="850" w:type="dxa"/>
            <w:shd w:val="clear" w:color="auto" w:fill="FFC000" w:themeFill="accent4"/>
            <w:tcMar/>
          </w:tcPr>
          <w:p w:rsidRPr="00485318" w:rsidR="00062757" w:rsidP="00D334F9" w:rsidRDefault="00062757" w14:paraId="73270BB9" w14:textId="77777777">
            <w:pPr>
              <w:jc w:val="center"/>
              <w:rPr>
                <w:rFonts w:ascii="Verdana" w:hAnsi="Verdana"/>
              </w:rPr>
            </w:pPr>
          </w:p>
        </w:tc>
      </w:tr>
      <w:tr w:rsidR="00062757" w:rsidTr="348423C9" w14:paraId="755D8153" w14:textId="77777777">
        <w:trPr>
          <w:cantSplit/>
          <w:trHeight w:val="300"/>
          <w:jc w:val="center"/>
        </w:trPr>
        <w:tc>
          <w:tcPr>
            <w:tcW w:w="0" w:type="auto"/>
            <w:tcMar/>
          </w:tcPr>
          <w:p w:rsidRPr="00132D08" w:rsidR="00062757" w:rsidP="00132D08" w:rsidRDefault="00062757" w14:paraId="7ECB2A86" w14:textId="759678FC">
            <w:pPr>
              <w:pStyle w:val="ListParagraph"/>
              <w:numPr>
                <w:ilvl w:val="0"/>
                <w:numId w:val="46"/>
              </w:numPr>
              <w:rPr>
                <w:rFonts w:ascii="Verdana" w:hAnsi="Verdana" w:eastAsia="Verdana" w:cs="Verdana"/>
              </w:rPr>
            </w:pPr>
            <w:r w:rsidRPr="00132D08">
              <w:rPr>
                <w:rFonts w:ascii="Verdana" w:hAnsi="Verdana" w:eastAsia="Verdana" w:cs="Verdana"/>
              </w:rPr>
              <w:t xml:space="preserve">Comprehensive set of policies to support charity’s culture, </w:t>
            </w:r>
            <w:proofErr w:type="gramStart"/>
            <w:r w:rsidRPr="00132D08">
              <w:rPr>
                <w:rFonts w:ascii="Verdana" w:hAnsi="Verdana" w:eastAsia="Verdana" w:cs="Verdana"/>
              </w:rPr>
              <w:t>purpose</w:t>
            </w:r>
            <w:proofErr w:type="gramEnd"/>
            <w:r w:rsidRPr="00132D08">
              <w:rPr>
                <w:rFonts w:ascii="Verdana" w:hAnsi="Verdana" w:eastAsia="Verdana" w:cs="Verdana"/>
              </w:rPr>
              <w:t xml:space="preserve"> and compliance</w:t>
            </w:r>
          </w:p>
        </w:tc>
        <w:tc>
          <w:tcPr>
            <w:tcW w:w="4836" w:type="dxa"/>
            <w:tcMar/>
          </w:tcPr>
          <w:p w:rsidR="00414581" w:rsidP="00414581" w:rsidRDefault="00062757" w14:paraId="130CB7B5" w14:textId="77777777">
            <w:pPr>
              <w:rPr>
                <w:rFonts w:ascii="Verdana" w:hAnsi="Verdana"/>
                <w:sz w:val="20"/>
                <w:szCs w:val="20"/>
              </w:rPr>
            </w:pPr>
            <w:r w:rsidRPr="7A7BFCB1">
              <w:rPr>
                <w:rFonts w:ascii="Verdana" w:hAnsi="Verdana"/>
                <w:sz w:val="20"/>
                <w:szCs w:val="20"/>
              </w:rPr>
              <w:t>Difficult to manage updating and reviewing of policies.</w:t>
            </w:r>
            <w:r w:rsidRPr="7A7BFCB1" w:rsidR="00414581">
              <w:rPr>
                <w:rFonts w:ascii="Verdana" w:hAnsi="Verdana"/>
                <w:sz w:val="20"/>
                <w:szCs w:val="20"/>
              </w:rPr>
              <w:t xml:space="preserve"> </w:t>
            </w:r>
          </w:p>
          <w:p w:rsidRPr="00414581" w:rsidR="00414581" w:rsidP="00414581" w:rsidRDefault="00414581" w14:paraId="417D25A1" w14:textId="7DBE92A5">
            <w:pPr>
              <w:pStyle w:val="ListParagraph"/>
              <w:numPr>
                <w:ilvl w:val="0"/>
                <w:numId w:val="45"/>
              </w:numPr>
              <w:rPr>
                <w:rFonts w:ascii="Verdana" w:hAnsi="Verdana"/>
                <w:sz w:val="20"/>
                <w:szCs w:val="20"/>
              </w:rPr>
            </w:pPr>
            <w:r w:rsidRPr="00414581">
              <w:rPr>
                <w:rFonts w:ascii="Verdana" w:hAnsi="Verdana"/>
                <w:sz w:val="20"/>
                <w:szCs w:val="20"/>
              </w:rPr>
              <w:t>Governing / constitution document</w:t>
            </w:r>
          </w:p>
          <w:p w:rsidRPr="00414581" w:rsidR="00414581" w:rsidP="00414581" w:rsidRDefault="00414581" w14:paraId="79195A77" w14:textId="77777777">
            <w:pPr>
              <w:pStyle w:val="ListParagraph"/>
              <w:numPr>
                <w:ilvl w:val="0"/>
                <w:numId w:val="45"/>
              </w:numPr>
              <w:rPr>
                <w:rFonts w:ascii="Verdana" w:hAnsi="Verdana"/>
                <w:sz w:val="20"/>
                <w:szCs w:val="20"/>
              </w:rPr>
            </w:pPr>
            <w:r w:rsidRPr="00414581">
              <w:rPr>
                <w:rFonts w:ascii="Verdana" w:hAnsi="Verdana"/>
                <w:sz w:val="20"/>
                <w:szCs w:val="20"/>
              </w:rPr>
              <w:t xml:space="preserve">Safeguarding needs to include range of policies – safeguarding / code of conduct / whistleblowing / bullying and harassment/ </w:t>
            </w:r>
            <w:proofErr w:type="gramStart"/>
            <w:r w:rsidRPr="00414581">
              <w:rPr>
                <w:rFonts w:ascii="Verdana" w:hAnsi="Verdana"/>
                <w:sz w:val="20"/>
                <w:szCs w:val="20"/>
              </w:rPr>
              <w:t>complaints</w:t>
            </w:r>
            <w:proofErr w:type="gramEnd"/>
          </w:p>
          <w:p w:rsidRPr="00414581" w:rsidR="00414581" w:rsidP="00414581" w:rsidRDefault="00414581" w14:paraId="5CB08449" w14:textId="77777777">
            <w:pPr>
              <w:pStyle w:val="ListParagraph"/>
              <w:numPr>
                <w:ilvl w:val="0"/>
                <w:numId w:val="45"/>
              </w:numPr>
              <w:rPr>
                <w:rFonts w:ascii="Verdana" w:hAnsi="Verdana"/>
                <w:sz w:val="20"/>
                <w:szCs w:val="20"/>
              </w:rPr>
            </w:pPr>
            <w:r w:rsidRPr="00414581">
              <w:rPr>
                <w:rFonts w:ascii="Verdana" w:hAnsi="Verdana"/>
                <w:sz w:val="20"/>
                <w:szCs w:val="20"/>
              </w:rPr>
              <w:t>Safer recruitment policy</w:t>
            </w:r>
          </w:p>
          <w:p w:rsidR="00062757" w:rsidP="00D334F9" w:rsidRDefault="00062757" w14:paraId="23F3EE9C" w14:textId="7ACFC480">
            <w:pPr>
              <w:rPr>
                <w:rFonts w:ascii="Verdana" w:hAnsi="Verdana"/>
                <w:sz w:val="20"/>
                <w:szCs w:val="20"/>
              </w:rPr>
            </w:pPr>
          </w:p>
        </w:tc>
        <w:tc>
          <w:tcPr>
            <w:tcW w:w="850" w:type="dxa"/>
            <w:shd w:val="clear" w:color="auto" w:fill="ED7D31" w:themeFill="accent2"/>
            <w:tcMar/>
          </w:tcPr>
          <w:p w:rsidR="00062757" w:rsidP="00D334F9" w:rsidRDefault="00062757" w14:paraId="4F26A090" w14:textId="77777777">
            <w:pPr>
              <w:pStyle w:val="Heading1"/>
              <w:rPr>
                <w:color w:val="auto"/>
              </w:rPr>
            </w:pPr>
          </w:p>
        </w:tc>
        <w:tc>
          <w:tcPr>
            <w:tcW w:w="4678" w:type="dxa"/>
            <w:tcMar/>
          </w:tcPr>
          <w:p w:rsidRPr="00C33E7E" w:rsidR="00062757" w:rsidP="00C33E7E" w:rsidRDefault="008A0249" w14:paraId="07862B6C" w14:textId="77777777">
            <w:pPr>
              <w:pStyle w:val="ListParagraph"/>
              <w:numPr>
                <w:ilvl w:val="0"/>
                <w:numId w:val="45"/>
              </w:numPr>
              <w:rPr>
                <w:rFonts w:ascii="Verdana" w:hAnsi="Verdana"/>
                <w:sz w:val="20"/>
                <w:szCs w:val="20"/>
              </w:rPr>
            </w:pPr>
            <w:r w:rsidRPr="00C33E7E">
              <w:rPr>
                <w:rFonts w:ascii="Verdana" w:hAnsi="Verdana"/>
                <w:sz w:val="20"/>
                <w:szCs w:val="20"/>
              </w:rPr>
              <w:t xml:space="preserve">Review </w:t>
            </w:r>
            <w:r w:rsidRPr="00C33E7E" w:rsidR="00FA1E34">
              <w:rPr>
                <w:rFonts w:ascii="Verdana" w:hAnsi="Verdana"/>
                <w:sz w:val="20"/>
                <w:szCs w:val="20"/>
              </w:rPr>
              <w:t xml:space="preserve">requirements </w:t>
            </w:r>
            <w:r w:rsidRPr="00C33E7E" w:rsidR="00C33E7E">
              <w:rPr>
                <w:rFonts w:ascii="Verdana" w:hAnsi="Verdana"/>
                <w:sz w:val="20"/>
                <w:szCs w:val="20"/>
              </w:rPr>
              <w:t xml:space="preserve">via </w:t>
            </w:r>
            <w:proofErr w:type="gramStart"/>
            <w:r w:rsidRPr="00C33E7E" w:rsidR="00C33E7E">
              <w:rPr>
                <w:rFonts w:ascii="Verdana" w:hAnsi="Verdana"/>
                <w:sz w:val="20"/>
                <w:szCs w:val="20"/>
              </w:rPr>
              <w:t>Gov.UK</w:t>
            </w:r>
            <w:proofErr w:type="gramEnd"/>
          </w:p>
          <w:p w:rsidRPr="00C33E7E" w:rsidR="00C33E7E" w:rsidP="00C33E7E" w:rsidRDefault="00C33E7E" w14:paraId="4546FED2" w14:textId="0BF8A829">
            <w:pPr>
              <w:pStyle w:val="ListParagraph"/>
              <w:numPr>
                <w:ilvl w:val="0"/>
                <w:numId w:val="45"/>
              </w:numPr>
              <w:rPr>
                <w:rFonts w:ascii="Verdana" w:hAnsi="Verdana"/>
                <w:sz w:val="20"/>
                <w:szCs w:val="20"/>
              </w:rPr>
            </w:pPr>
            <w:r w:rsidRPr="00C33E7E">
              <w:rPr>
                <w:rFonts w:ascii="Verdana" w:hAnsi="Verdana"/>
                <w:sz w:val="20"/>
                <w:szCs w:val="20"/>
              </w:rPr>
              <w:t>Outsource compilation of policies to HR company (£500)</w:t>
            </w:r>
          </w:p>
        </w:tc>
        <w:tc>
          <w:tcPr>
            <w:tcW w:w="850" w:type="dxa"/>
            <w:shd w:val="clear" w:color="auto" w:fill="70AD47" w:themeFill="accent6"/>
            <w:tcMar/>
          </w:tcPr>
          <w:p w:rsidR="00062757" w:rsidP="00D334F9" w:rsidRDefault="00062757" w14:paraId="759D5FD5" w14:textId="77777777">
            <w:pPr>
              <w:jc w:val="center"/>
              <w:rPr>
                <w:rFonts w:ascii="Verdana" w:hAnsi="Verdana"/>
              </w:rPr>
            </w:pPr>
          </w:p>
        </w:tc>
      </w:tr>
      <w:tr w:rsidRPr="00E97BAB" w:rsidR="00062757" w:rsidTr="348423C9" w14:paraId="08BE3BC1" w14:textId="77777777">
        <w:trPr>
          <w:cantSplit/>
          <w:jc w:val="center"/>
        </w:trPr>
        <w:tc>
          <w:tcPr>
            <w:tcW w:w="0" w:type="auto"/>
            <w:tcMar/>
          </w:tcPr>
          <w:p w:rsidRPr="001D17EB" w:rsidR="00062757" w:rsidP="001D17EB" w:rsidRDefault="00062757" w14:paraId="02B71285" w14:textId="0885DE78">
            <w:pPr>
              <w:pStyle w:val="ListParagraph"/>
              <w:numPr>
                <w:ilvl w:val="0"/>
                <w:numId w:val="46"/>
              </w:numPr>
              <w:rPr>
                <w:rFonts w:ascii="Verdana" w:hAnsi="Verdana" w:eastAsia="Verdana" w:cs="Verdana"/>
              </w:rPr>
            </w:pPr>
            <w:r w:rsidRPr="001D17EB">
              <w:rPr>
                <w:rFonts w:ascii="Verdana" w:hAnsi="Verdana" w:eastAsia="Verdana" w:cs="Verdana"/>
              </w:rPr>
              <w:t>Lift Breakdown</w:t>
            </w:r>
          </w:p>
        </w:tc>
        <w:tc>
          <w:tcPr>
            <w:tcW w:w="4836" w:type="dxa"/>
            <w:tcMar/>
          </w:tcPr>
          <w:p w:rsidR="00062757" w:rsidP="00D334F9" w:rsidRDefault="00062757" w14:paraId="72B229B6" w14:textId="08B93747">
            <w:pPr>
              <w:pStyle w:val="ListParagraph"/>
              <w:numPr>
                <w:ilvl w:val="0"/>
                <w:numId w:val="5"/>
              </w:numPr>
              <w:ind w:left="462"/>
              <w:rPr>
                <w:rFonts w:ascii="Verdana" w:hAnsi="Verdana"/>
                <w:sz w:val="20"/>
                <w:szCs w:val="20"/>
              </w:rPr>
            </w:pPr>
            <w:r>
              <w:rPr>
                <w:rFonts w:ascii="Verdana" w:hAnsi="Verdana"/>
                <w:sz w:val="20"/>
                <w:szCs w:val="20"/>
              </w:rPr>
              <w:t xml:space="preserve">Poor installation of lift – company aware and have made one repair on goodwill.  </w:t>
            </w:r>
          </w:p>
          <w:p w:rsidR="00062757" w:rsidP="00D334F9" w:rsidRDefault="00062757" w14:paraId="04EA6308" w14:textId="77777777">
            <w:pPr>
              <w:pStyle w:val="ListParagraph"/>
              <w:numPr>
                <w:ilvl w:val="0"/>
                <w:numId w:val="5"/>
              </w:numPr>
              <w:ind w:left="462"/>
              <w:rPr>
                <w:rFonts w:ascii="Verdana" w:hAnsi="Verdana"/>
                <w:sz w:val="20"/>
                <w:szCs w:val="20"/>
              </w:rPr>
            </w:pPr>
            <w:r>
              <w:rPr>
                <w:rFonts w:ascii="Verdana" w:hAnsi="Verdana"/>
                <w:sz w:val="20"/>
                <w:szCs w:val="20"/>
              </w:rPr>
              <w:t>Frequent faults and call outs.  Expense could lead to £10K over year.</w:t>
            </w:r>
          </w:p>
          <w:p w:rsidR="00062757" w:rsidP="00D334F9" w:rsidRDefault="00062757" w14:paraId="444E2D37" w14:textId="083BD86F">
            <w:pPr>
              <w:pStyle w:val="ListParagraph"/>
              <w:numPr>
                <w:ilvl w:val="0"/>
                <w:numId w:val="5"/>
              </w:numPr>
              <w:ind w:left="462"/>
              <w:rPr>
                <w:rFonts w:ascii="Verdana" w:hAnsi="Verdana"/>
                <w:sz w:val="20"/>
                <w:szCs w:val="20"/>
              </w:rPr>
            </w:pPr>
            <w:r>
              <w:rPr>
                <w:rFonts w:ascii="Verdana" w:hAnsi="Verdana"/>
                <w:sz w:val="20"/>
                <w:szCs w:val="20"/>
              </w:rPr>
              <w:t>Unknown costs.</w:t>
            </w:r>
          </w:p>
        </w:tc>
        <w:tc>
          <w:tcPr>
            <w:tcW w:w="850" w:type="dxa"/>
            <w:shd w:val="clear" w:color="auto" w:fill="FF0000"/>
            <w:tcMar/>
          </w:tcPr>
          <w:p w:rsidRPr="00365F04" w:rsidR="00062757" w:rsidP="00D334F9" w:rsidRDefault="00062757" w14:paraId="71D3688E" w14:textId="77777777">
            <w:pPr>
              <w:pStyle w:val="Heading1"/>
              <w:rPr>
                <w:color w:val="FF0000"/>
              </w:rPr>
            </w:pPr>
          </w:p>
        </w:tc>
        <w:tc>
          <w:tcPr>
            <w:tcW w:w="4678" w:type="dxa"/>
            <w:tcMar/>
          </w:tcPr>
          <w:p w:rsidRPr="00D56BDF" w:rsidR="00062757" w:rsidP="00D56BDF" w:rsidRDefault="00062757" w14:paraId="582EAE47" w14:textId="1C9C7B01">
            <w:pPr>
              <w:pStyle w:val="ListParagraph"/>
              <w:numPr>
                <w:ilvl w:val="0"/>
                <w:numId w:val="5"/>
              </w:numPr>
              <w:rPr>
                <w:rFonts w:ascii="Verdana" w:hAnsi="Verdana"/>
                <w:sz w:val="20"/>
                <w:szCs w:val="20"/>
              </w:rPr>
            </w:pPr>
            <w:r>
              <w:rPr>
                <w:rFonts w:ascii="Verdana" w:hAnsi="Verdana"/>
                <w:sz w:val="20"/>
                <w:szCs w:val="20"/>
              </w:rPr>
              <w:t>Establish comprehensive insurance to mitigate unforeseen costs.</w:t>
            </w:r>
            <w:r w:rsidR="00367ED9">
              <w:rPr>
                <w:rFonts w:ascii="Verdana" w:hAnsi="Verdana"/>
                <w:sz w:val="20"/>
                <w:szCs w:val="20"/>
              </w:rPr>
              <w:t xml:space="preserve"> Will i</w:t>
            </w:r>
            <w:r w:rsidRPr="00D56BDF">
              <w:rPr>
                <w:rFonts w:ascii="Verdana" w:hAnsi="Verdana"/>
                <w:sz w:val="20"/>
                <w:szCs w:val="20"/>
              </w:rPr>
              <w:t>ncrease lift outgoings – but known cost.</w:t>
            </w:r>
          </w:p>
          <w:p w:rsidRPr="008C49B1" w:rsidR="00062757" w:rsidP="00D334F9" w:rsidRDefault="00062757" w14:paraId="7B05B4DF" w14:textId="786E094E">
            <w:pPr>
              <w:pStyle w:val="ListParagraph"/>
              <w:numPr>
                <w:ilvl w:val="0"/>
                <w:numId w:val="5"/>
              </w:numPr>
              <w:rPr>
                <w:rFonts w:ascii="Verdana" w:hAnsi="Verdana"/>
                <w:sz w:val="20"/>
                <w:szCs w:val="20"/>
              </w:rPr>
            </w:pPr>
            <w:r>
              <w:rPr>
                <w:rFonts w:ascii="Verdana" w:hAnsi="Verdana"/>
                <w:sz w:val="20"/>
                <w:szCs w:val="20"/>
              </w:rPr>
              <w:t>Discuss with WCC as part of lease negotiation – design fault could warrant some compensation</w:t>
            </w:r>
          </w:p>
        </w:tc>
        <w:tc>
          <w:tcPr>
            <w:tcW w:w="850" w:type="dxa"/>
            <w:shd w:val="clear" w:color="auto" w:fill="FFC000" w:themeFill="accent4"/>
            <w:tcMar/>
          </w:tcPr>
          <w:p w:rsidRPr="00485318" w:rsidR="00062757" w:rsidP="00D334F9" w:rsidRDefault="00062757" w14:paraId="0E229DE1" w14:textId="77777777">
            <w:pPr>
              <w:jc w:val="center"/>
              <w:rPr>
                <w:rFonts w:ascii="Verdana" w:hAnsi="Verdana"/>
              </w:rPr>
            </w:pPr>
          </w:p>
        </w:tc>
      </w:tr>
      <w:tr w:rsidRPr="00E97BAB" w:rsidR="00062757" w:rsidTr="348423C9" w14:paraId="77381B61" w14:textId="77777777">
        <w:trPr>
          <w:cantSplit/>
          <w:jc w:val="center"/>
        </w:trPr>
        <w:tc>
          <w:tcPr>
            <w:tcW w:w="0" w:type="auto"/>
            <w:tcMar/>
          </w:tcPr>
          <w:p w:rsidRPr="008360E7" w:rsidR="00062757" w:rsidP="008360E7" w:rsidRDefault="00062757" w14:paraId="57682714" w14:textId="0474A2A6">
            <w:pPr>
              <w:pStyle w:val="ListParagraph"/>
              <w:numPr>
                <w:ilvl w:val="0"/>
                <w:numId w:val="46"/>
              </w:numPr>
              <w:rPr>
                <w:rFonts w:ascii="Verdana" w:hAnsi="Verdana" w:eastAsia="Verdana" w:cs="Verdana"/>
              </w:rPr>
            </w:pPr>
            <w:r w:rsidRPr="008360E7">
              <w:rPr>
                <w:rFonts w:ascii="Verdana" w:hAnsi="Verdana" w:eastAsia="Verdana" w:cs="Verdana"/>
              </w:rPr>
              <w:t>Call out procedures to centre</w:t>
            </w:r>
          </w:p>
        </w:tc>
        <w:tc>
          <w:tcPr>
            <w:tcW w:w="4836" w:type="dxa"/>
            <w:tcMar/>
          </w:tcPr>
          <w:p w:rsidR="00062757" w:rsidP="00D334F9" w:rsidRDefault="00062757" w14:paraId="51B004DA" w14:textId="648A4A81">
            <w:pPr>
              <w:pStyle w:val="ListParagraph"/>
              <w:numPr>
                <w:ilvl w:val="0"/>
                <w:numId w:val="5"/>
              </w:numPr>
              <w:ind w:left="462"/>
              <w:rPr>
                <w:rFonts w:ascii="Verdana" w:hAnsi="Verdana"/>
                <w:sz w:val="20"/>
                <w:szCs w:val="20"/>
              </w:rPr>
            </w:pPr>
            <w:r>
              <w:rPr>
                <w:rFonts w:ascii="Verdana" w:hAnsi="Verdana"/>
                <w:sz w:val="20"/>
                <w:szCs w:val="20"/>
              </w:rPr>
              <w:t>Currently CMs via their mobiles – not included in hours</w:t>
            </w:r>
            <w:r w:rsidR="009B5295">
              <w:rPr>
                <w:rFonts w:ascii="Verdana" w:hAnsi="Verdana"/>
                <w:sz w:val="20"/>
                <w:szCs w:val="20"/>
              </w:rPr>
              <w:t>/ contract</w:t>
            </w:r>
          </w:p>
        </w:tc>
        <w:tc>
          <w:tcPr>
            <w:tcW w:w="850" w:type="dxa"/>
            <w:shd w:val="clear" w:color="auto" w:fill="ED7D31" w:themeFill="accent2"/>
            <w:tcMar/>
          </w:tcPr>
          <w:p w:rsidRPr="00890003" w:rsidR="00062757" w:rsidP="00D334F9" w:rsidRDefault="00062757" w14:paraId="791B921C" w14:textId="77777777">
            <w:pPr>
              <w:pStyle w:val="Heading1"/>
              <w:rPr>
                <w:color w:val="auto"/>
              </w:rPr>
            </w:pPr>
          </w:p>
        </w:tc>
        <w:tc>
          <w:tcPr>
            <w:tcW w:w="4678" w:type="dxa"/>
            <w:tcMar/>
          </w:tcPr>
          <w:p w:rsidRPr="00D97258" w:rsidR="00062757" w:rsidP="00D334F9" w:rsidRDefault="00062757" w14:paraId="7DD6EF6D" w14:textId="17778436">
            <w:pPr>
              <w:pStyle w:val="ListParagraph"/>
              <w:numPr>
                <w:ilvl w:val="0"/>
                <w:numId w:val="5"/>
              </w:numPr>
              <w:rPr>
                <w:rFonts w:ascii="Verdana" w:hAnsi="Verdana"/>
                <w:sz w:val="20"/>
                <w:szCs w:val="20"/>
              </w:rPr>
            </w:pPr>
            <w:r w:rsidRPr="529DE56F">
              <w:rPr>
                <w:rFonts w:ascii="Verdana" w:hAnsi="Verdana"/>
                <w:sz w:val="20"/>
                <w:szCs w:val="20"/>
              </w:rPr>
              <w:t>Establish Phone tree with Trustees to support</w:t>
            </w:r>
            <w:r w:rsidR="008A5A11">
              <w:rPr>
                <w:rFonts w:ascii="Verdana" w:hAnsi="Verdana"/>
                <w:sz w:val="20"/>
                <w:szCs w:val="20"/>
              </w:rPr>
              <w:t xml:space="preserve"> – next meeting</w:t>
            </w:r>
          </w:p>
        </w:tc>
        <w:tc>
          <w:tcPr>
            <w:tcW w:w="850" w:type="dxa"/>
            <w:shd w:val="clear" w:color="auto" w:fill="70AD47" w:themeFill="accent6"/>
            <w:tcMar/>
          </w:tcPr>
          <w:p w:rsidRPr="00E97BAB" w:rsidR="00062757" w:rsidP="00D334F9" w:rsidRDefault="00062757" w14:paraId="7E834CFC" w14:textId="77777777">
            <w:pPr>
              <w:jc w:val="center"/>
              <w:rPr>
                <w:rFonts w:ascii="Verdana" w:hAnsi="Verdana"/>
                <w:sz w:val="20"/>
                <w:szCs w:val="20"/>
              </w:rPr>
            </w:pPr>
          </w:p>
        </w:tc>
      </w:tr>
      <w:tr w:rsidRPr="00E97BAB" w:rsidR="00062757" w:rsidTr="348423C9" w14:paraId="4108C5AF" w14:textId="77777777">
        <w:trPr>
          <w:cantSplit/>
          <w:jc w:val="center"/>
        </w:trPr>
        <w:tc>
          <w:tcPr>
            <w:tcW w:w="0" w:type="auto"/>
            <w:tcMar/>
          </w:tcPr>
          <w:p w:rsidRPr="00AA7ECC" w:rsidR="00062757" w:rsidP="00AA7ECC" w:rsidRDefault="00062757" w14:paraId="36B3B8DC" w14:textId="1B9C1EE0">
            <w:pPr>
              <w:pStyle w:val="ListParagraph"/>
              <w:numPr>
                <w:ilvl w:val="0"/>
                <w:numId w:val="46"/>
              </w:numPr>
              <w:rPr>
                <w:rFonts w:ascii="Verdana" w:hAnsi="Verdana" w:eastAsia="Verdana" w:cs="Verdana"/>
              </w:rPr>
            </w:pPr>
            <w:r w:rsidRPr="00AA7ECC">
              <w:rPr>
                <w:rFonts w:ascii="Verdana" w:hAnsi="Verdana" w:eastAsia="Verdana" w:cs="Verdana"/>
              </w:rPr>
              <w:t>Anti-social behaviour in and around centre</w:t>
            </w:r>
          </w:p>
        </w:tc>
        <w:tc>
          <w:tcPr>
            <w:tcW w:w="4836" w:type="dxa"/>
            <w:tcMar/>
          </w:tcPr>
          <w:p w:rsidR="00062757" w:rsidP="00D334F9" w:rsidRDefault="00062757" w14:paraId="02AAD304" w14:textId="77777777">
            <w:pPr>
              <w:pStyle w:val="ListParagraph"/>
              <w:numPr>
                <w:ilvl w:val="0"/>
                <w:numId w:val="5"/>
              </w:numPr>
              <w:ind w:left="462"/>
              <w:rPr>
                <w:rFonts w:ascii="Verdana" w:hAnsi="Verdana"/>
                <w:sz w:val="20"/>
                <w:szCs w:val="20"/>
              </w:rPr>
            </w:pPr>
            <w:r>
              <w:rPr>
                <w:rFonts w:ascii="Verdana" w:hAnsi="Verdana"/>
                <w:sz w:val="20"/>
                <w:szCs w:val="20"/>
              </w:rPr>
              <w:t>Vandalism in building and on court</w:t>
            </w:r>
          </w:p>
          <w:p w:rsidR="00062757" w:rsidP="00D334F9" w:rsidRDefault="00062757" w14:paraId="1B7ABC3E" w14:textId="5CA8BA46">
            <w:pPr>
              <w:pStyle w:val="ListParagraph"/>
              <w:numPr>
                <w:ilvl w:val="0"/>
                <w:numId w:val="5"/>
              </w:numPr>
              <w:ind w:left="462"/>
              <w:rPr>
                <w:rFonts w:ascii="Verdana" w:hAnsi="Verdana"/>
                <w:sz w:val="20"/>
                <w:szCs w:val="20"/>
              </w:rPr>
            </w:pPr>
            <w:r>
              <w:rPr>
                <w:rFonts w:ascii="Verdana" w:hAnsi="Verdana"/>
                <w:sz w:val="20"/>
                <w:szCs w:val="20"/>
              </w:rPr>
              <w:t xml:space="preserve">Knife crime </w:t>
            </w:r>
            <w:proofErr w:type="gramStart"/>
            <w:r>
              <w:rPr>
                <w:rFonts w:ascii="Verdana" w:hAnsi="Verdana"/>
                <w:sz w:val="20"/>
                <w:szCs w:val="20"/>
              </w:rPr>
              <w:t>risk</w:t>
            </w:r>
            <w:proofErr w:type="gramEnd"/>
          </w:p>
          <w:p w:rsidR="00062757" w:rsidP="00D334F9" w:rsidRDefault="00062757" w14:paraId="03F9AEB4" w14:textId="78BB165E">
            <w:pPr>
              <w:pStyle w:val="ListParagraph"/>
              <w:numPr>
                <w:ilvl w:val="0"/>
                <w:numId w:val="5"/>
              </w:numPr>
              <w:ind w:left="462"/>
              <w:rPr>
                <w:rFonts w:ascii="Verdana" w:hAnsi="Verdana"/>
                <w:sz w:val="20"/>
                <w:szCs w:val="20"/>
              </w:rPr>
            </w:pPr>
            <w:r>
              <w:rPr>
                <w:rFonts w:ascii="Verdana" w:hAnsi="Verdana"/>
                <w:sz w:val="20"/>
                <w:szCs w:val="20"/>
              </w:rPr>
              <w:t>Use of illegal substances around centre – dealing risk</w:t>
            </w:r>
          </w:p>
          <w:p w:rsidR="00062757" w:rsidP="00D334F9" w:rsidRDefault="00062757" w14:paraId="044F8B10" w14:textId="7527DCC7">
            <w:pPr>
              <w:pStyle w:val="ListParagraph"/>
              <w:numPr>
                <w:ilvl w:val="0"/>
                <w:numId w:val="5"/>
              </w:numPr>
              <w:ind w:left="462"/>
              <w:rPr>
                <w:rFonts w:ascii="Verdana" w:hAnsi="Verdana"/>
                <w:sz w:val="20"/>
                <w:szCs w:val="20"/>
              </w:rPr>
            </w:pPr>
            <w:r>
              <w:rPr>
                <w:rFonts w:ascii="Verdana" w:hAnsi="Verdana"/>
                <w:sz w:val="20"/>
                <w:szCs w:val="20"/>
              </w:rPr>
              <w:t xml:space="preserve">Risk to </w:t>
            </w:r>
            <w:proofErr w:type="gramStart"/>
            <w:r>
              <w:rPr>
                <w:rFonts w:ascii="Verdana" w:hAnsi="Verdana"/>
                <w:sz w:val="20"/>
                <w:szCs w:val="20"/>
              </w:rPr>
              <w:t>staff</w:t>
            </w:r>
            <w:proofErr w:type="gramEnd"/>
            <w:r>
              <w:rPr>
                <w:rFonts w:ascii="Verdana" w:hAnsi="Verdana"/>
                <w:sz w:val="20"/>
                <w:szCs w:val="20"/>
              </w:rPr>
              <w:t xml:space="preserve"> </w:t>
            </w:r>
          </w:p>
          <w:p w:rsidR="00062757" w:rsidP="00D334F9" w:rsidRDefault="00062757" w14:paraId="57D64E81" w14:textId="77777777">
            <w:pPr>
              <w:pStyle w:val="ListParagraph"/>
              <w:numPr>
                <w:ilvl w:val="0"/>
                <w:numId w:val="5"/>
              </w:numPr>
              <w:ind w:left="462"/>
              <w:rPr>
                <w:rFonts w:ascii="Verdana" w:hAnsi="Verdana"/>
                <w:sz w:val="20"/>
                <w:szCs w:val="20"/>
              </w:rPr>
            </w:pPr>
            <w:r>
              <w:rPr>
                <w:rFonts w:ascii="Verdana" w:hAnsi="Verdana"/>
                <w:sz w:val="20"/>
                <w:szCs w:val="20"/>
              </w:rPr>
              <w:t>Reputational damage – Friday night incidents</w:t>
            </w:r>
          </w:p>
          <w:p w:rsidR="00062757" w:rsidP="00D334F9" w:rsidRDefault="00062757" w14:paraId="27C7AFD5" w14:textId="4994E12D">
            <w:pPr>
              <w:pStyle w:val="ListParagraph"/>
              <w:numPr>
                <w:ilvl w:val="0"/>
                <w:numId w:val="5"/>
              </w:numPr>
              <w:ind w:left="462"/>
              <w:rPr>
                <w:rFonts w:ascii="Verdana" w:hAnsi="Verdana"/>
                <w:sz w:val="20"/>
                <w:szCs w:val="20"/>
              </w:rPr>
            </w:pPr>
            <w:r>
              <w:rPr>
                <w:rFonts w:ascii="Verdana" w:hAnsi="Verdana"/>
                <w:sz w:val="20"/>
                <w:szCs w:val="20"/>
              </w:rPr>
              <w:t>Gangs reported in other centres</w:t>
            </w:r>
            <w:r w:rsidR="006E2A4B">
              <w:rPr>
                <w:rFonts w:ascii="Verdana" w:hAnsi="Verdana"/>
                <w:sz w:val="20"/>
                <w:szCs w:val="20"/>
              </w:rPr>
              <w:t xml:space="preserve"> – stabbing raises safeguarding and security risk</w:t>
            </w:r>
          </w:p>
        </w:tc>
        <w:tc>
          <w:tcPr>
            <w:tcW w:w="850" w:type="dxa"/>
            <w:shd w:val="clear" w:color="auto" w:fill="FF0000"/>
            <w:tcMar/>
          </w:tcPr>
          <w:p w:rsidRPr="00D274F3" w:rsidR="00062757" w:rsidP="00D334F9" w:rsidRDefault="00062757" w14:paraId="51612422" w14:textId="77777777">
            <w:pPr>
              <w:pStyle w:val="Heading1"/>
              <w:rPr>
                <w:color w:val="auto"/>
              </w:rPr>
            </w:pPr>
          </w:p>
        </w:tc>
        <w:tc>
          <w:tcPr>
            <w:tcW w:w="4678" w:type="dxa"/>
            <w:tcMar/>
          </w:tcPr>
          <w:p w:rsidRPr="008074C7" w:rsidR="006E2A4B" w:rsidP="008074C7" w:rsidRDefault="00062757" w14:paraId="5A2DDF05" w14:textId="30751FF1">
            <w:pPr>
              <w:pStyle w:val="ListParagraph"/>
              <w:numPr>
                <w:ilvl w:val="0"/>
                <w:numId w:val="5"/>
              </w:numPr>
              <w:rPr>
                <w:rFonts w:ascii="Verdana" w:hAnsi="Verdana"/>
                <w:sz w:val="20"/>
                <w:szCs w:val="20"/>
              </w:rPr>
            </w:pPr>
            <w:r w:rsidRPr="529DE56F">
              <w:rPr>
                <w:rFonts w:ascii="Verdana" w:hAnsi="Verdana"/>
                <w:sz w:val="20"/>
                <w:szCs w:val="20"/>
              </w:rPr>
              <w:t>Comms with CPSO – presence on Friday nights when requested.  Positive impact when officer from Warwick CPSO (Charlotte)</w:t>
            </w:r>
          </w:p>
          <w:p w:rsidR="008074C7" w:rsidP="00D334F9" w:rsidRDefault="006E2A4B" w14:paraId="6112F07A" w14:textId="77777777">
            <w:pPr>
              <w:pStyle w:val="ListParagraph"/>
              <w:numPr>
                <w:ilvl w:val="0"/>
                <w:numId w:val="5"/>
              </w:numPr>
              <w:rPr>
                <w:rFonts w:ascii="Verdana" w:hAnsi="Verdana"/>
                <w:sz w:val="20"/>
                <w:szCs w:val="20"/>
              </w:rPr>
            </w:pPr>
            <w:r>
              <w:rPr>
                <w:rFonts w:ascii="Verdana" w:hAnsi="Verdana"/>
                <w:sz w:val="20"/>
                <w:szCs w:val="20"/>
              </w:rPr>
              <w:t xml:space="preserve">Serious incident procedure drafted and shared with youth </w:t>
            </w:r>
            <w:proofErr w:type="gramStart"/>
            <w:r>
              <w:rPr>
                <w:rFonts w:ascii="Verdana" w:hAnsi="Verdana"/>
                <w:sz w:val="20"/>
                <w:szCs w:val="20"/>
              </w:rPr>
              <w:t>team</w:t>
            </w:r>
            <w:proofErr w:type="gramEnd"/>
          </w:p>
          <w:p w:rsidR="006E2A4B" w:rsidP="00D334F9" w:rsidRDefault="006E2A4B" w14:paraId="6190CC3A" w14:textId="77777777">
            <w:pPr>
              <w:pStyle w:val="ListParagraph"/>
              <w:numPr>
                <w:ilvl w:val="0"/>
                <w:numId w:val="5"/>
              </w:numPr>
              <w:rPr>
                <w:rFonts w:ascii="Verdana" w:hAnsi="Verdana"/>
                <w:sz w:val="20"/>
                <w:szCs w:val="20"/>
              </w:rPr>
            </w:pPr>
            <w:r>
              <w:rPr>
                <w:rFonts w:ascii="Verdana" w:hAnsi="Verdana"/>
                <w:sz w:val="20"/>
                <w:szCs w:val="20"/>
              </w:rPr>
              <w:t xml:space="preserve">Lockdown procedure to be shared with Friday night </w:t>
            </w:r>
            <w:proofErr w:type="gramStart"/>
            <w:r>
              <w:rPr>
                <w:rFonts w:ascii="Verdana" w:hAnsi="Verdana"/>
                <w:sz w:val="20"/>
                <w:szCs w:val="20"/>
              </w:rPr>
              <w:t>users</w:t>
            </w:r>
            <w:proofErr w:type="gramEnd"/>
          </w:p>
          <w:p w:rsidRPr="00D935A9" w:rsidR="008074C7" w:rsidP="00D334F9" w:rsidRDefault="008074C7" w14:paraId="6A6780C9" w14:textId="0FC4F872">
            <w:pPr>
              <w:pStyle w:val="ListParagraph"/>
              <w:numPr>
                <w:ilvl w:val="0"/>
                <w:numId w:val="5"/>
              </w:numPr>
              <w:rPr>
                <w:rFonts w:ascii="Verdana" w:hAnsi="Verdana"/>
                <w:sz w:val="20"/>
                <w:szCs w:val="20"/>
              </w:rPr>
            </w:pPr>
            <w:r>
              <w:rPr>
                <w:rFonts w:ascii="Verdana" w:hAnsi="Verdana"/>
                <w:sz w:val="20"/>
                <w:szCs w:val="20"/>
              </w:rPr>
              <w:t xml:space="preserve">Look into increasing security </w:t>
            </w:r>
            <w:r w:rsidR="00541652">
              <w:rPr>
                <w:rFonts w:ascii="Verdana" w:hAnsi="Verdana"/>
                <w:sz w:val="20"/>
                <w:szCs w:val="20"/>
              </w:rPr>
              <w:t xml:space="preserve">around side wall – risk of easy access currently …costly </w:t>
            </w:r>
            <w:r w:rsidR="00ED46A4">
              <w:rPr>
                <w:rFonts w:ascii="Verdana" w:hAnsi="Verdana"/>
                <w:sz w:val="20"/>
                <w:szCs w:val="20"/>
              </w:rPr>
              <w:t>BW/</w:t>
            </w:r>
            <w:r w:rsidR="00AB4C02">
              <w:rPr>
                <w:rFonts w:ascii="Verdana" w:hAnsi="Verdana"/>
                <w:sz w:val="20"/>
                <w:szCs w:val="20"/>
              </w:rPr>
              <w:t>MB</w:t>
            </w:r>
            <w:r w:rsidR="00ED46A4">
              <w:rPr>
                <w:rFonts w:ascii="Verdana" w:hAnsi="Verdana"/>
                <w:sz w:val="20"/>
                <w:szCs w:val="20"/>
              </w:rPr>
              <w:t xml:space="preserve"> </w:t>
            </w:r>
            <w:r w:rsidR="004400C2">
              <w:rPr>
                <w:rFonts w:ascii="Verdana" w:hAnsi="Verdana"/>
                <w:sz w:val="20"/>
                <w:szCs w:val="20"/>
              </w:rPr>
              <w:t>to explore</w:t>
            </w:r>
            <w:r w:rsidR="00541652">
              <w:rPr>
                <w:rFonts w:ascii="Verdana" w:hAnsi="Verdana"/>
                <w:sz w:val="20"/>
                <w:szCs w:val="20"/>
              </w:rPr>
              <w:t xml:space="preserve"> grants and funds centrally</w:t>
            </w:r>
            <w:r w:rsidR="004400C2">
              <w:rPr>
                <w:rFonts w:ascii="Verdana" w:hAnsi="Verdana"/>
                <w:sz w:val="20"/>
                <w:szCs w:val="20"/>
              </w:rPr>
              <w:t xml:space="preserve"> (e.g. social care teams etc)</w:t>
            </w:r>
          </w:p>
        </w:tc>
        <w:tc>
          <w:tcPr>
            <w:tcW w:w="850" w:type="dxa"/>
            <w:shd w:val="clear" w:color="auto" w:fill="ED7D31" w:themeFill="accent2"/>
            <w:tcMar/>
          </w:tcPr>
          <w:p w:rsidRPr="00E97BAB" w:rsidR="00062757" w:rsidP="00D334F9" w:rsidRDefault="00062757" w14:paraId="78F54440" w14:textId="77777777">
            <w:pPr>
              <w:jc w:val="center"/>
              <w:rPr>
                <w:rFonts w:ascii="Verdana" w:hAnsi="Verdana"/>
                <w:sz w:val="20"/>
                <w:szCs w:val="20"/>
              </w:rPr>
            </w:pPr>
          </w:p>
        </w:tc>
      </w:tr>
      <w:tr w:rsidRPr="00E97BAB" w:rsidR="00062757" w:rsidTr="348423C9" w14:paraId="7FF62C2D" w14:textId="77777777">
        <w:trPr>
          <w:cantSplit/>
          <w:jc w:val="center"/>
        </w:trPr>
        <w:tc>
          <w:tcPr>
            <w:tcW w:w="0" w:type="auto"/>
            <w:tcMar/>
          </w:tcPr>
          <w:p w:rsidRPr="00AA7ECC" w:rsidR="00062757" w:rsidP="00AA7ECC" w:rsidRDefault="00062757" w14:paraId="6DD462C7" w14:textId="1DC44627">
            <w:pPr>
              <w:pStyle w:val="ListParagraph"/>
              <w:numPr>
                <w:ilvl w:val="0"/>
                <w:numId w:val="46"/>
              </w:numPr>
              <w:rPr>
                <w:rFonts w:ascii="Verdana" w:hAnsi="Verdana" w:eastAsia="Verdana" w:cs="Verdana"/>
              </w:rPr>
            </w:pPr>
            <w:r w:rsidRPr="00AA7ECC">
              <w:rPr>
                <w:rFonts w:ascii="Verdana" w:hAnsi="Verdana" w:eastAsia="Verdana" w:cs="Verdana"/>
              </w:rPr>
              <w:t>Staff performance management</w:t>
            </w:r>
          </w:p>
        </w:tc>
        <w:tc>
          <w:tcPr>
            <w:tcW w:w="4836" w:type="dxa"/>
            <w:tcMar/>
          </w:tcPr>
          <w:p w:rsidR="00062757" w:rsidP="00D334F9" w:rsidRDefault="00062757" w14:paraId="11FB89AE" w14:textId="64CCDEB5">
            <w:pPr>
              <w:pStyle w:val="ListParagraph"/>
              <w:numPr>
                <w:ilvl w:val="0"/>
                <w:numId w:val="5"/>
              </w:numPr>
              <w:ind w:left="462"/>
              <w:rPr>
                <w:rFonts w:ascii="Verdana" w:hAnsi="Verdana"/>
                <w:sz w:val="20"/>
                <w:szCs w:val="20"/>
              </w:rPr>
            </w:pPr>
            <w:r>
              <w:rPr>
                <w:rFonts w:ascii="Verdana" w:hAnsi="Verdana"/>
                <w:sz w:val="20"/>
                <w:szCs w:val="20"/>
              </w:rPr>
              <w:t xml:space="preserve">Issues around cleaner role </w:t>
            </w:r>
            <w:r w:rsidR="00250287">
              <w:rPr>
                <w:rFonts w:ascii="Verdana" w:hAnsi="Verdana"/>
                <w:sz w:val="20"/>
                <w:szCs w:val="20"/>
              </w:rPr>
              <w:t xml:space="preserve">quality </w:t>
            </w:r>
            <w:r>
              <w:rPr>
                <w:rFonts w:ascii="Verdana" w:hAnsi="Verdana"/>
                <w:sz w:val="20"/>
                <w:szCs w:val="20"/>
              </w:rPr>
              <w:t>and timekeeping</w:t>
            </w:r>
          </w:p>
          <w:p w:rsidR="00062757" w:rsidP="00D334F9" w:rsidRDefault="00062757" w14:paraId="5A91EF49" w14:textId="77777777">
            <w:pPr>
              <w:pStyle w:val="ListParagraph"/>
              <w:numPr>
                <w:ilvl w:val="0"/>
                <w:numId w:val="5"/>
              </w:numPr>
              <w:ind w:left="462"/>
              <w:rPr>
                <w:rFonts w:ascii="Verdana" w:hAnsi="Verdana"/>
                <w:sz w:val="20"/>
                <w:szCs w:val="20"/>
              </w:rPr>
            </w:pPr>
            <w:r>
              <w:rPr>
                <w:rFonts w:ascii="Verdana" w:hAnsi="Verdana"/>
                <w:sz w:val="20"/>
                <w:szCs w:val="20"/>
              </w:rPr>
              <w:t xml:space="preserve">Employing contract cleaner to compensate – unnecessary </w:t>
            </w:r>
            <w:proofErr w:type="gramStart"/>
            <w:r>
              <w:rPr>
                <w:rFonts w:ascii="Verdana" w:hAnsi="Verdana"/>
                <w:sz w:val="20"/>
                <w:szCs w:val="20"/>
              </w:rPr>
              <w:t>cost</w:t>
            </w:r>
            <w:proofErr w:type="gramEnd"/>
          </w:p>
          <w:p w:rsidR="008579D8" w:rsidP="00D334F9" w:rsidRDefault="008579D8" w14:paraId="07DE6D2C" w14:textId="77F2EF65">
            <w:pPr>
              <w:pStyle w:val="ListParagraph"/>
              <w:numPr>
                <w:ilvl w:val="0"/>
                <w:numId w:val="5"/>
              </w:numPr>
              <w:ind w:left="462"/>
              <w:rPr>
                <w:rFonts w:ascii="Verdana" w:hAnsi="Verdana"/>
                <w:sz w:val="20"/>
                <w:szCs w:val="20"/>
              </w:rPr>
            </w:pPr>
            <w:r>
              <w:rPr>
                <w:rFonts w:ascii="Verdana" w:hAnsi="Verdana"/>
                <w:sz w:val="20"/>
                <w:szCs w:val="20"/>
              </w:rPr>
              <w:t xml:space="preserve">Processes need to be </w:t>
            </w:r>
            <w:r w:rsidR="00392015">
              <w:rPr>
                <w:rFonts w:ascii="Verdana" w:hAnsi="Verdana"/>
                <w:sz w:val="20"/>
                <w:szCs w:val="20"/>
              </w:rPr>
              <w:t>robust to avoid any repercussions – see item 7!</w:t>
            </w:r>
          </w:p>
        </w:tc>
        <w:tc>
          <w:tcPr>
            <w:tcW w:w="850" w:type="dxa"/>
            <w:shd w:val="clear" w:color="auto" w:fill="ED7D31" w:themeFill="accent2"/>
            <w:tcMar/>
          </w:tcPr>
          <w:p w:rsidRPr="006B738F" w:rsidR="00062757" w:rsidP="00D334F9" w:rsidRDefault="00062757" w14:paraId="64D3DC0C" w14:textId="77777777">
            <w:pPr>
              <w:pStyle w:val="Heading1"/>
              <w:rPr>
                <w:color w:val="auto"/>
              </w:rPr>
            </w:pPr>
          </w:p>
        </w:tc>
        <w:tc>
          <w:tcPr>
            <w:tcW w:w="4678" w:type="dxa"/>
            <w:tcMar/>
          </w:tcPr>
          <w:p w:rsidR="00062757" w:rsidP="00D334F9" w:rsidRDefault="00062757" w14:paraId="1D0E0DA5" w14:textId="3AF47660">
            <w:pPr>
              <w:pStyle w:val="ListParagraph"/>
              <w:numPr>
                <w:ilvl w:val="0"/>
                <w:numId w:val="38"/>
              </w:numPr>
              <w:rPr>
                <w:rFonts w:ascii="Verdana" w:hAnsi="Verdana"/>
                <w:sz w:val="20"/>
                <w:szCs w:val="20"/>
              </w:rPr>
            </w:pPr>
            <w:r w:rsidRPr="7A7BFCB1">
              <w:rPr>
                <w:rFonts w:ascii="Verdana" w:hAnsi="Verdana"/>
                <w:sz w:val="20"/>
                <w:szCs w:val="20"/>
              </w:rPr>
              <w:t>Code of conduct</w:t>
            </w:r>
            <w:r w:rsidR="00B1001B">
              <w:rPr>
                <w:rFonts w:ascii="Verdana" w:hAnsi="Verdana"/>
                <w:sz w:val="20"/>
                <w:szCs w:val="20"/>
              </w:rPr>
              <w:t xml:space="preserve"> for all staff to be established and adhered to</w:t>
            </w:r>
          </w:p>
          <w:p w:rsidR="00B1001B" w:rsidP="00D334F9" w:rsidRDefault="00B1001B" w14:paraId="4D687723" w14:textId="6A52B3B1">
            <w:pPr>
              <w:pStyle w:val="ListParagraph"/>
              <w:numPr>
                <w:ilvl w:val="0"/>
                <w:numId w:val="38"/>
              </w:numPr>
              <w:rPr>
                <w:rFonts w:ascii="Verdana" w:hAnsi="Verdana"/>
                <w:sz w:val="20"/>
                <w:szCs w:val="20"/>
              </w:rPr>
            </w:pPr>
            <w:r>
              <w:rPr>
                <w:rFonts w:ascii="Verdana" w:hAnsi="Verdana"/>
                <w:sz w:val="20"/>
                <w:szCs w:val="20"/>
              </w:rPr>
              <w:t>New contracts for all staff in process</w:t>
            </w:r>
          </w:p>
          <w:p w:rsidR="00062757" w:rsidP="00D334F9" w:rsidRDefault="00062757" w14:paraId="3DD719D8" w14:textId="70A05C62">
            <w:pPr>
              <w:pStyle w:val="ListParagraph"/>
              <w:numPr>
                <w:ilvl w:val="0"/>
                <w:numId w:val="38"/>
              </w:numPr>
              <w:rPr>
                <w:rFonts w:ascii="Verdana" w:hAnsi="Verdana"/>
                <w:sz w:val="20"/>
                <w:szCs w:val="20"/>
              </w:rPr>
            </w:pPr>
            <w:r w:rsidRPr="7A7BFCB1">
              <w:rPr>
                <w:rFonts w:ascii="Verdana" w:hAnsi="Verdana"/>
                <w:sz w:val="20"/>
                <w:szCs w:val="20"/>
              </w:rPr>
              <w:t>Training to support role</w:t>
            </w:r>
          </w:p>
          <w:p w:rsidR="00062757" w:rsidP="00D334F9" w:rsidRDefault="00062757" w14:paraId="4D9D9D27" w14:textId="568EAF18">
            <w:pPr>
              <w:pStyle w:val="ListParagraph"/>
              <w:numPr>
                <w:ilvl w:val="0"/>
                <w:numId w:val="38"/>
              </w:numPr>
              <w:rPr>
                <w:rFonts w:ascii="Verdana" w:hAnsi="Verdana"/>
                <w:sz w:val="20"/>
                <w:szCs w:val="20"/>
              </w:rPr>
            </w:pPr>
            <w:r w:rsidRPr="7A7BFCB1">
              <w:rPr>
                <w:rFonts w:ascii="Verdana" w:hAnsi="Verdana"/>
                <w:sz w:val="20"/>
                <w:szCs w:val="20"/>
              </w:rPr>
              <w:t>Qualitative reporting – feedback from peers and stakeholders</w:t>
            </w:r>
          </w:p>
          <w:p w:rsidR="00062757" w:rsidP="00D334F9" w:rsidRDefault="00062757" w14:paraId="6DE4B89A" w14:textId="650674E3">
            <w:pPr>
              <w:pStyle w:val="ListParagraph"/>
              <w:numPr>
                <w:ilvl w:val="0"/>
                <w:numId w:val="38"/>
              </w:numPr>
              <w:rPr>
                <w:rFonts w:ascii="Verdana" w:hAnsi="Verdana"/>
                <w:sz w:val="20"/>
                <w:szCs w:val="20"/>
              </w:rPr>
            </w:pPr>
            <w:r w:rsidRPr="7A7BFCB1">
              <w:rPr>
                <w:rFonts w:ascii="Verdana" w:hAnsi="Verdana"/>
                <w:sz w:val="20"/>
                <w:szCs w:val="20"/>
              </w:rPr>
              <w:t>Performance management processes</w:t>
            </w:r>
          </w:p>
          <w:p w:rsidR="00062757" w:rsidP="00D334F9" w:rsidRDefault="00062757" w14:paraId="31EC5DA5" w14:textId="4F31094D">
            <w:pPr>
              <w:pStyle w:val="ListParagraph"/>
              <w:numPr>
                <w:ilvl w:val="0"/>
                <w:numId w:val="38"/>
              </w:numPr>
              <w:rPr>
                <w:rFonts w:ascii="Verdana" w:hAnsi="Verdana"/>
                <w:sz w:val="20"/>
                <w:szCs w:val="20"/>
              </w:rPr>
            </w:pPr>
            <w:r w:rsidRPr="7A7BFCB1">
              <w:rPr>
                <w:rFonts w:ascii="Verdana" w:hAnsi="Verdana"/>
                <w:sz w:val="20"/>
                <w:szCs w:val="20"/>
              </w:rPr>
              <w:t xml:space="preserve">HR support </w:t>
            </w:r>
            <w:r w:rsidR="00B70BF7">
              <w:rPr>
                <w:rFonts w:ascii="Verdana" w:hAnsi="Verdana"/>
                <w:sz w:val="20"/>
                <w:szCs w:val="20"/>
              </w:rPr>
              <w:t>–</w:t>
            </w:r>
            <w:r w:rsidR="004F4670">
              <w:rPr>
                <w:rFonts w:ascii="Verdana" w:hAnsi="Verdana"/>
                <w:sz w:val="20"/>
                <w:szCs w:val="20"/>
              </w:rPr>
              <w:t xml:space="preserve"> </w:t>
            </w:r>
            <w:r w:rsidR="00B70BF7">
              <w:rPr>
                <w:rFonts w:ascii="Verdana" w:hAnsi="Verdana"/>
                <w:sz w:val="20"/>
                <w:szCs w:val="20"/>
              </w:rPr>
              <w:t xml:space="preserve">use of policies and processes to be </w:t>
            </w:r>
            <w:proofErr w:type="gramStart"/>
            <w:r w:rsidR="0075424F">
              <w:rPr>
                <w:rFonts w:ascii="Verdana" w:hAnsi="Verdana"/>
                <w:sz w:val="20"/>
                <w:szCs w:val="20"/>
              </w:rPr>
              <w:t>clarified</w:t>
            </w:r>
            <w:proofErr w:type="gramEnd"/>
          </w:p>
          <w:p w:rsidR="00062757" w:rsidP="00D334F9" w:rsidRDefault="00062757" w14:paraId="7D91C2B3" w14:textId="74AE86F5">
            <w:pPr>
              <w:pStyle w:val="ListParagraph"/>
              <w:numPr>
                <w:ilvl w:val="0"/>
                <w:numId w:val="38"/>
              </w:numPr>
              <w:rPr>
                <w:rFonts w:ascii="Verdana" w:hAnsi="Verdana"/>
                <w:sz w:val="20"/>
                <w:szCs w:val="20"/>
              </w:rPr>
            </w:pPr>
            <w:r w:rsidRPr="7A7BFCB1">
              <w:rPr>
                <w:rFonts w:ascii="Verdana" w:hAnsi="Verdana"/>
                <w:sz w:val="20"/>
                <w:szCs w:val="20"/>
              </w:rPr>
              <w:t>Line manager to set monitoring in place.</w:t>
            </w:r>
          </w:p>
          <w:p w:rsidRPr="0080297C" w:rsidR="00062757" w:rsidP="00D334F9" w:rsidRDefault="00062757" w14:paraId="7D9F4D71" w14:textId="4623EB42">
            <w:pPr>
              <w:pStyle w:val="ListParagraph"/>
              <w:numPr>
                <w:ilvl w:val="0"/>
                <w:numId w:val="38"/>
              </w:numPr>
              <w:rPr>
                <w:rFonts w:ascii="Verdana" w:hAnsi="Verdana"/>
                <w:sz w:val="20"/>
                <w:szCs w:val="20"/>
              </w:rPr>
            </w:pPr>
            <w:r w:rsidRPr="7A7BFCB1">
              <w:rPr>
                <w:rFonts w:ascii="Verdana" w:hAnsi="Verdana"/>
                <w:sz w:val="20"/>
                <w:szCs w:val="20"/>
              </w:rPr>
              <w:t>Regular reviews to hold employee to account.</w:t>
            </w:r>
          </w:p>
        </w:tc>
        <w:tc>
          <w:tcPr>
            <w:tcW w:w="850" w:type="dxa"/>
            <w:shd w:val="clear" w:color="auto" w:fill="FFC000" w:themeFill="accent4"/>
            <w:tcMar/>
          </w:tcPr>
          <w:p w:rsidRPr="00E97BAB" w:rsidR="00062757" w:rsidP="00D334F9" w:rsidRDefault="00062757" w14:paraId="7B59FC8F" w14:textId="77777777">
            <w:pPr>
              <w:jc w:val="center"/>
              <w:rPr>
                <w:rFonts w:ascii="Verdana" w:hAnsi="Verdana"/>
                <w:sz w:val="20"/>
                <w:szCs w:val="20"/>
              </w:rPr>
            </w:pPr>
          </w:p>
        </w:tc>
      </w:tr>
      <w:tr w:rsidRPr="00E97BAB" w:rsidR="00062757" w:rsidTr="348423C9" w14:paraId="275046F5" w14:textId="77777777">
        <w:trPr>
          <w:cantSplit/>
          <w:jc w:val="center"/>
        </w:trPr>
        <w:tc>
          <w:tcPr>
            <w:tcW w:w="0" w:type="auto"/>
            <w:tcMar/>
          </w:tcPr>
          <w:p w:rsidRPr="00AA7ECC" w:rsidR="00062757" w:rsidP="00AA7ECC" w:rsidRDefault="00062757" w14:paraId="154EB340" w14:textId="21FFB91E">
            <w:pPr>
              <w:pStyle w:val="ListParagraph"/>
              <w:numPr>
                <w:ilvl w:val="0"/>
                <w:numId w:val="46"/>
              </w:numPr>
              <w:rPr>
                <w:rFonts w:ascii="Verdana" w:hAnsi="Verdana" w:eastAsia="Verdana" w:cs="Verdana"/>
              </w:rPr>
            </w:pPr>
            <w:r w:rsidRPr="00AA7ECC">
              <w:rPr>
                <w:rFonts w:ascii="Verdana" w:hAnsi="Verdana" w:eastAsia="Verdana" w:cs="Verdana"/>
              </w:rPr>
              <w:t>Management / key staff / volunteer retention</w:t>
            </w:r>
          </w:p>
        </w:tc>
        <w:tc>
          <w:tcPr>
            <w:tcW w:w="4836" w:type="dxa"/>
            <w:tcMar/>
          </w:tcPr>
          <w:p w:rsidR="00062757" w:rsidP="00D334F9" w:rsidRDefault="00062757" w14:paraId="7943D4FF" w14:textId="1E9F5CB5">
            <w:pPr>
              <w:pStyle w:val="ListParagraph"/>
              <w:numPr>
                <w:ilvl w:val="0"/>
                <w:numId w:val="5"/>
              </w:numPr>
              <w:ind w:left="462"/>
              <w:rPr>
                <w:rFonts w:ascii="Verdana" w:hAnsi="Verdana"/>
                <w:sz w:val="20"/>
                <w:szCs w:val="20"/>
              </w:rPr>
            </w:pPr>
            <w:r>
              <w:rPr>
                <w:rFonts w:ascii="Verdana" w:hAnsi="Verdana"/>
                <w:sz w:val="20"/>
                <w:szCs w:val="20"/>
              </w:rPr>
              <w:t xml:space="preserve">Work overload for current managers during funding </w:t>
            </w:r>
            <w:proofErr w:type="gramStart"/>
            <w:r>
              <w:rPr>
                <w:rFonts w:ascii="Verdana" w:hAnsi="Verdana"/>
                <w:sz w:val="20"/>
                <w:szCs w:val="20"/>
              </w:rPr>
              <w:t>crisis</w:t>
            </w:r>
            <w:proofErr w:type="gramEnd"/>
          </w:p>
          <w:p w:rsidRPr="00E97BAB" w:rsidR="00062757" w:rsidP="00D334F9" w:rsidRDefault="00062757" w14:paraId="24D810DB" w14:textId="5B7C5929">
            <w:pPr>
              <w:pStyle w:val="ListParagraph"/>
              <w:numPr>
                <w:ilvl w:val="0"/>
                <w:numId w:val="5"/>
              </w:numPr>
              <w:ind w:left="462"/>
              <w:rPr>
                <w:rFonts w:ascii="Verdana" w:hAnsi="Verdana"/>
                <w:sz w:val="20"/>
                <w:szCs w:val="20"/>
              </w:rPr>
            </w:pPr>
            <w:r w:rsidRPr="529DE56F">
              <w:rPr>
                <w:rFonts w:ascii="Verdana" w:hAnsi="Verdana"/>
                <w:sz w:val="20"/>
                <w:szCs w:val="20"/>
              </w:rPr>
              <w:t>Frustration around minimal strategic support from Trustees</w:t>
            </w:r>
          </w:p>
          <w:p w:rsidRPr="00E97BAB" w:rsidR="00062757" w:rsidP="00D334F9" w:rsidRDefault="00062757" w14:paraId="073F61D7" w14:textId="4553AA3E">
            <w:pPr>
              <w:pStyle w:val="ListParagraph"/>
              <w:numPr>
                <w:ilvl w:val="0"/>
                <w:numId w:val="5"/>
              </w:numPr>
              <w:ind w:left="462"/>
              <w:rPr>
                <w:rFonts w:ascii="Verdana" w:hAnsi="Verdana"/>
                <w:sz w:val="20"/>
                <w:szCs w:val="20"/>
              </w:rPr>
            </w:pPr>
            <w:r w:rsidRPr="529DE56F">
              <w:rPr>
                <w:rFonts w:ascii="Verdana" w:hAnsi="Verdana"/>
                <w:sz w:val="20"/>
                <w:szCs w:val="20"/>
              </w:rPr>
              <w:t>Reliance on Vic for maintenance (volunteer)</w:t>
            </w:r>
          </w:p>
        </w:tc>
        <w:tc>
          <w:tcPr>
            <w:tcW w:w="850" w:type="dxa"/>
            <w:shd w:val="clear" w:color="auto" w:fill="ED7D31" w:themeFill="accent2"/>
            <w:tcMar/>
          </w:tcPr>
          <w:p w:rsidRPr="006B738F" w:rsidR="00062757" w:rsidP="00D334F9" w:rsidRDefault="00062757" w14:paraId="2A51D3F6" w14:textId="77777777">
            <w:pPr>
              <w:pStyle w:val="Heading1"/>
              <w:rPr>
                <w:color w:val="auto"/>
              </w:rPr>
            </w:pPr>
          </w:p>
        </w:tc>
        <w:tc>
          <w:tcPr>
            <w:tcW w:w="4678" w:type="dxa"/>
            <w:tcMar/>
          </w:tcPr>
          <w:p w:rsidR="00062757" w:rsidP="00D334F9" w:rsidRDefault="00062757" w14:paraId="094F14DF" w14:textId="77777777">
            <w:pPr>
              <w:pStyle w:val="ListParagraph"/>
              <w:numPr>
                <w:ilvl w:val="0"/>
                <w:numId w:val="39"/>
              </w:numPr>
              <w:rPr>
                <w:rFonts w:ascii="Verdana" w:hAnsi="Verdana"/>
                <w:sz w:val="20"/>
                <w:szCs w:val="20"/>
              </w:rPr>
            </w:pPr>
            <w:r>
              <w:rPr>
                <w:rFonts w:ascii="Verdana" w:hAnsi="Verdana"/>
                <w:sz w:val="20"/>
                <w:szCs w:val="20"/>
              </w:rPr>
              <w:t>Bonus / gift from Trustees</w:t>
            </w:r>
          </w:p>
          <w:p w:rsidR="00062757" w:rsidP="00D334F9" w:rsidRDefault="00062757" w14:paraId="67909FAF" w14:textId="77777777">
            <w:pPr>
              <w:pStyle w:val="ListParagraph"/>
              <w:numPr>
                <w:ilvl w:val="0"/>
                <w:numId w:val="39"/>
              </w:numPr>
              <w:rPr>
                <w:rFonts w:ascii="Verdana" w:hAnsi="Verdana"/>
                <w:sz w:val="20"/>
                <w:szCs w:val="20"/>
              </w:rPr>
            </w:pPr>
            <w:r>
              <w:rPr>
                <w:rFonts w:ascii="Verdana" w:hAnsi="Verdana"/>
                <w:sz w:val="20"/>
                <w:szCs w:val="20"/>
              </w:rPr>
              <w:t xml:space="preserve">All Trustees to increase support at events going </w:t>
            </w:r>
            <w:proofErr w:type="gramStart"/>
            <w:r>
              <w:rPr>
                <w:rFonts w:ascii="Verdana" w:hAnsi="Verdana"/>
                <w:sz w:val="20"/>
                <w:szCs w:val="20"/>
              </w:rPr>
              <w:t>forwards</w:t>
            </w:r>
            <w:proofErr w:type="gramEnd"/>
          </w:p>
          <w:p w:rsidRPr="00012CEE" w:rsidR="000B60EA" w:rsidP="00D334F9" w:rsidRDefault="000B60EA" w14:paraId="7ECAF867" w14:textId="406E136D">
            <w:pPr>
              <w:pStyle w:val="ListParagraph"/>
              <w:numPr>
                <w:ilvl w:val="0"/>
                <w:numId w:val="39"/>
              </w:numPr>
              <w:rPr>
                <w:rFonts w:ascii="Verdana" w:hAnsi="Verdana"/>
                <w:sz w:val="20"/>
                <w:szCs w:val="20"/>
              </w:rPr>
            </w:pPr>
            <w:r>
              <w:rPr>
                <w:rFonts w:ascii="Verdana" w:hAnsi="Verdana"/>
                <w:sz w:val="20"/>
                <w:szCs w:val="20"/>
              </w:rPr>
              <w:t>Vis’s indemnity seems to be okay</w:t>
            </w:r>
          </w:p>
        </w:tc>
        <w:tc>
          <w:tcPr>
            <w:tcW w:w="850" w:type="dxa"/>
            <w:shd w:val="clear" w:color="auto" w:fill="FFC000" w:themeFill="accent4"/>
            <w:tcMar/>
          </w:tcPr>
          <w:p w:rsidRPr="00E97BAB" w:rsidR="00062757" w:rsidP="00D334F9" w:rsidRDefault="00062757" w14:paraId="709F1BCA" w14:textId="77777777">
            <w:pPr>
              <w:jc w:val="center"/>
              <w:rPr>
                <w:rFonts w:ascii="Verdana" w:hAnsi="Verdana"/>
                <w:sz w:val="20"/>
                <w:szCs w:val="20"/>
              </w:rPr>
            </w:pPr>
          </w:p>
        </w:tc>
      </w:tr>
      <w:tr w:rsidRPr="00E97BAB" w:rsidR="00062757" w:rsidTr="348423C9" w14:paraId="74E5C3F8" w14:textId="77777777">
        <w:trPr>
          <w:cantSplit/>
          <w:jc w:val="center"/>
        </w:trPr>
        <w:tc>
          <w:tcPr>
            <w:tcW w:w="0" w:type="auto"/>
            <w:tcMar/>
          </w:tcPr>
          <w:p w:rsidRPr="00AA7ECC" w:rsidR="00062757" w:rsidP="00315387" w:rsidRDefault="00062757" w14:paraId="729D3C44" w14:textId="61DEA0B2">
            <w:pPr>
              <w:pStyle w:val="ListParagraph"/>
              <w:numPr>
                <w:ilvl w:val="0"/>
                <w:numId w:val="46"/>
              </w:numPr>
              <w:rPr>
                <w:rFonts w:ascii="Verdana" w:hAnsi="Verdana" w:eastAsia="Verdana" w:cs="Verdana"/>
                <w:sz w:val="20"/>
                <w:szCs w:val="20"/>
              </w:rPr>
            </w:pPr>
            <w:r w:rsidRPr="00AA7ECC">
              <w:rPr>
                <w:rFonts w:ascii="Verdana" w:hAnsi="Verdana" w:eastAsia="Verdana" w:cs="Verdana"/>
              </w:rPr>
              <w:t>Youth staff retention</w:t>
            </w:r>
          </w:p>
        </w:tc>
        <w:tc>
          <w:tcPr>
            <w:tcW w:w="4836" w:type="dxa"/>
            <w:tcMar/>
          </w:tcPr>
          <w:p w:rsidR="00151FF5" w:rsidP="00315387" w:rsidRDefault="00062757" w14:paraId="42F57DB4" w14:textId="77777777">
            <w:pPr>
              <w:pStyle w:val="ListParagraph"/>
              <w:numPr>
                <w:ilvl w:val="0"/>
                <w:numId w:val="48"/>
              </w:numPr>
              <w:rPr>
                <w:rFonts w:ascii="Verdana" w:hAnsi="Verdana"/>
                <w:sz w:val="20"/>
                <w:szCs w:val="20"/>
              </w:rPr>
            </w:pPr>
            <w:r w:rsidRPr="00315387">
              <w:rPr>
                <w:rFonts w:ascii="Verdana" w:hAnsi="Verdana"/>
                <w:sz w:val="20"/>
                <w:szCs w:val="20"/>
              </w:rPr>
              <w:t>Only 2 salaried staff on Friday nights</w:t>
            </w:r>
          </w:p>
          <w:p w:rsidR="00996BD1" w:rsidP="00315387" w:rsidRDefault="00AA7ECC" w14:paraId="7CD0443B" w14:textId="77877216">
            <w:pPr>
              <w:pStyle w:val="ListParagraph"/>
              <w:numPr>
                <w:ilvl w:val="0"/>
                <w:numId w:val="48"/>
              </w:numPr>
              <w:rPr>
                <w:rFonts w:ascii="Verdana" w:hAnsi="Verdana"/>
                <w:sz w:val="20"/>
                <w:szCs w:val="20"/>
              </w:rPr>
            </w:pPr>
            <w:r w:rsidRPr="00151FF5">
              <w:rPr>
                <w:rFonts w:ascii="Verdana" w:hAnsi="Verdana"/>
                <w:sz w:val="20"/>
                <w:szCs w:val="20"/>
              </w:rPr>
              <w:t xml:space="preserve">1 </w:t>
            </w:r>
            <w:r w:rsidRPr="00151FF5" w:rsidR="00BB7548">
              <w:rPr>
                <w:rFonts w:ascii="Verdana" w:hAnsi="Verdana"/>
                <w:sz w:val="20"/>
                <w:szCs w:val="20"/>
              </w:rPr>
              <w:t>self-employed</w:t>
            </w:r>
            <w:r w:rsidRPr="00151FF5" w:rsidR="0001527F">
              <w:rPr>
                <w:rFonts w:ascii="Verdana" w:hAnsi="Verdana"/>
                <w:sz w:val="20"/>
                <w:szCs w:val="20"/>
              </w:rPr>
              <w:t xml:space="preserve"> male </w:t>
            </w:r>
            <w:r w:rsidRPr="00151FF5" w:rsidR="00315387">
              <w:rPr>
                <w:rFonts w:ascii="Verdana" w:hAnsi="Verdana"/>
                <w:sz w:val="20"/>
                <w:szCs w:val="20"/>
              </w:rPr>
              <w:t>worker</w:t>
            </w:r>
            <w:r w:rsidRPr="00151FF5" w:rsidR="0001527F">
              <w:rPr>
                <w:rFonts w:ascii="Verdana" w:hAnsi="Verdana"/>
                <w:sz w:val="20"/>
                <w:szCs w:val="20"/>
              </w:rPr>
              <w:t xml:space="preserve"> – very po</w:t>
            </w:r>
            <w:r w:rsidRPr="00151FF5" w:rsidR="00315387">
              <w:rPr>
                <w:rFonts w:ascii="Verdana" w:hAnsi="Verdana"/>
                <w:sz w:val="20"/>
                <w:szCs w:val="20"/>
              </w:rPr>
              <w:t>pular</w:t>
            </w:r>
          </w:p>
          <w:p w:rsidR="00996BD1" w:rsidP="00315387" w:rsidRDefault="00062757" w14:paraId="7BE253E2" w14:textId="77777777">
            <w:pPr>
              <w:pStyle w:val="ListParagraph"/>
              <w:numPr>
                <w:ilvl w:val="0"/>
                <w:numId w:val="48"/>
              </w:numPr>
              <w:rPr>
                <w:rFonts w:ascii="Verdana" w:hAnsi="Verdana"/>
                <w:sz w:val="20"/>
                <w:szCs w:val="20"/>
              </w:rPr>
            </w:pPr>
            <w:r w:rsidRPr="00996BD1">
              <w:rPr>
                <w:rFonts w:ascii="Verdana" w:hAnsi="Verdana"/>
                <w:sz w:val="20"/>
                <w:szCs w:val="20"/>
              </w:rPr>
              <w:t>Health issues with 1 member of team – impact on Weds night provision – no planning / evaluation.</w:t>
            </w:r>
          </w:p>
          <w:p w:rsidRPr="00996BD1" w:rsidR="00062757" w:rsidP="00315387" w:rsidRDefault="00062757" w14:paraId="151DE6CE" w14:textId="4ADF8446">
            <w:pPr>
              <w:pStyle w:val="ListParagraph"/>
              <w:numPr>
                <w:ilvl w:val="0"/>
                <w:numId w:val="48"/>
              </w:numPr>
              <w:rPr>
                <w:rFonts w:ascii="Verdana" w:hAnsi="Verdana"/>
                <w:sz w:val="20"/>
                <w:szCs w:val="20"/>
              </w:rPr>
            </w:pPr>
            <w:r w:rsidRPr="00996BD1">
              <w:rPr>
                <w:rFonts w:ascii="Verdana" w:hAnsi="Verdana"/>
                <w:sz w:val="20"/>
                <w:szCs w:val="20"/>
              </w:rPr>
              <w:t>Overload on lead youth worker and volunteer.</w:t>
            </w:r>
          </w:p>
        </w:tc>
        <w:tc>
          <w:tcPr>
            <w:tcW w:w="850" w:type="dxa"/>
            <w:shd w:val="clear" w:color="auto" w:fill="ED7D31" w:themeFill="accent2"/>
            <w:tcMar/>
          </w:tcPr>
          <w:p w:rsidRPr="00CD2F01" w:rsidR="00062757" w:rsidP="00D334F9" w:rsidRDefault="00062757" w14:paraId="7392495D" w14:textId="77777777">
            <w:pPr>
              <w:pStyle w:val="Heading1"/>
              <w:rPr>
                <w:color w:val="auto"/>
              </w:rPr>
            </w:pPr>
          </w:p>
        </w:tc>
        <w:tc>
          <w:tcPr>
            <w:tcW w:w="4678" w:type="dxa"/>
            <w:tcMar/>
          </w:tcPr>
          <w:p w:rsidR="00780A58" w:rsidP="00315387" w:rsidRDefault="00062757" w14:paraId="0340832B" w14:textId="77777777">
            <w:pPr>
              <w:pStyle w:val="ListParagraph"/>
              <w:numPr>
                <w:ilvl w:val="0"/>
                <w:numId w:val="37"/>
              </w:numPr>
              <w:rPr>
                <w:rFonts w:ascii="Verdana" w:hAnsi="Verdana"/>
                <w:sz w:val="20"/>
                <w:szCs w:val="20"/>
              </w:rPr>
            </w:pPr>
            <w:r>
              <w:rPr>
                <w:rFonts w:ascii="Verdana" w:hAnsi="Verdana"/>
                <w:sz w:val="20"/>
                <w:szCs w:val="20"/>
              </w:rPr>
              <w:t>Advertise vacancy</w:t>
            </w:r>
            <w:r w:rsidR="00780A58">
              <w:rPr>
                <w:rFonts w:ascii="Verdana" w:hAnsi="Verdana"/>
                <w:sz w:val="20"/>
                <w:szCs w:val="20"/>
              </w:rPr>
              <w:t xml:space="preserve"> discreetly (see item 7)</w:t>
            </w:r>
            <w:r>
              <w:rPr>
                <w:rFonts w:ascii="Verdana" w:hAnsi="Verdana"/>
                <w:sz w:val="20"/>
                <w:szCs w:val="20"/>
              </w:rPr>
              <w:t xml:space="preserve">. </w:t>
            </w:r>
          </w:p>
          <w:p w:rsidR="00062757" w:rsidP="00315387" w:rsidRDefault="00062757" w14:paraId="79B8432E" w14:textId="3387FEA3">
            <w:pPr>
              <w:pStyle w:val="ListParagraph"/>
              <w:numPr>
                <w:ilvl w:val="0"/>
                <w:numId w:val="37"/>
              </w:numPr>
              <w:rPr>
                <w:rFonts w:ascii="Verdana" w:hAnsi="Verdana"/>
                <w:sz w:val="20"/>
                <w:szCs w:val="20"/>
              </w:rPr>
            </w:pPr>
            <w:r>
              <w:rPr>
                <w:rFonts w:ascii="Verdana" w:hAnsi="Verdana"/>
                <w:sz w:val="20"/>
                <w:szCs w:val="20"/>
              </w:rPr>
              <w:t>Accommodations for health issues.</w:t>
            </w:r>
          </w:p>
          <w:p w:rsidR="002D6F55" w:rsidP="00315387" w:rsidRDefault="00F47029" w14:paraId="20330D5A" w14:textId="03317F21">
            <w:pPr>
              <w:pStyle w:val="ListParagraph"/>
              <w:numPr>
                <w:ilvl w:val="0"/>
                <w:numId w:val="37"/>
              </w:numPr>
              <w:rPr>
                <w:rFonts w:ascii="Verdana" w:hAnsi="Verdana"/>
                <w:sz w:val="20"/>
                <w:szCs w:val="20"/>
              </w:rPr>
            </w:pPr>
            <w:r>
              <w:rPr>
                <w:rFonts w:ascii="Verdana" w:hAnsi="Verdana"/>
                <w:sz w:val="20"/>
                <w:szCs w:val="20"/>
              </w:rPr>
              <w:t>Manage attendance aligned to staff present – cut off at 40 in senior session.</w:t>
            </w:r>
          </w:p>
          <w:p w:rsidR="00062757" w:rsidP="00315387" w:rsidRDefault="00062757" w14:paraId="2C2EE443" w14:textId="6530990E">
            <w:pPr>
              <w:pStyle w:val="ListParagraph"/>
              <w:numPr>
                <w:ilvl w:val="0"/>
                <w:numId w:val="37"/>
              </w:numPr>
              <w:rPr>
                <w:rFonts w:ascii="Verdana" w:hAnsi="Verdana"/>
                <w:sz w:val="20"/>
                <w:szCs w:val="20"/>
              </w:rPr>
            </w:pPr>
            <w:r>
              <w:rPr>
                <w:rFonts w:ascii="Verdana" w:hAnsi="Verdana"/>
                <w:sz w:val="20"/>
                <w:szCs w:val="20"/>
              </w:rPr>
              <w:t>Planning and evaluation to be monitored by line manager.</w:t>
            </w:r>
          </w:p>
          <w:p w:rsidR="00062757" w:rsidP="00315387" w:rsidRDefault="00062757" w14:paraId="38BEB66C" w14:textId="77777777">
            <w:pPr>
              <w:pStyle w:val="ListParagraph"/>
              <w:numPr>
                <w:ilvl w:val="0"/>
                <w:numId w:val="37"/>
              </w:numPr>
              <w:rPr>
                <w:rFonts w:ascii="Verdana" w:hAnsi="Verdana"/>
                <w:sz w:val="20"/>
                <w:szCs w:val="20"/>
              </w:rPr>
            </w:pPr>
            <w:r>
              <w:rPr>
                <w:rFonts w:ascii="Verdana" w:hAnsi="Verdana"/>
                <w:sz w:val="20"/>
                <w:szCs w:val="20"/>
              </w:rPr>
              <w:t>Volunteer to become bank youth worker &amp; employed.</w:t>
            </w:r>
          </w:p>
          <w:p w:rsidR="00062757" w:rsidP="00315387" w:rsidRDefault="00062757" w14:paraId="32CA094D" w14:textId="77777777">
            <w:pPr>
              <w:pStyle w:val="ListParagraph"/>
              <w:numPr>
                <w:ilvl w:val="0"/>
                <w:numId w:val="37"/>
              </w:numPr>
              <w:rPr>
                <w:rFonts w:ascii="Verdana" w:hAnsi="Verdana"/>
                <w:sz w:val="20"/>
                <w:szCs w:val="20"/>
              </w:rPr>
            </w:pPr>
            <w:r>
              <w:rPr>
                <w:rFonts w:ascii="Verdana" w:hAnsi="Verdana"/>
                <w:sz w:val="20"/>
                <w:szCs w:val="20"/>
              </w:rPr>
              <w:t>Training for bank youth worker sourced.</w:t>
            </w:r>
          </w:p>
          <w:p w:rsidRPr="006B738F" w:rsidR="00780A58" w:rsidP="00315387" w:rsidRDefault="00780A58" w14:paraId="1C38F241" w14:textId="55812C50">
            <w:pPr>
              <w:pStyle w:val="ListParagraph"/>
              <w:numPr>
                <w:ilvl w:val="0"/>
                <w:numId w:val="37"/>
              </w:numPr>
              <w:rPr>
                <w:rFonts w:ascii="Verdana" w:hAnsi="Verdana"/>
                <w:sz w:val="20"/>
                <w:szCs w:val="20"/>
              </w:rPr>
            </w:pPr>
            <w:r>
              <w:rPr>
                <w:rFonts w:ascii="Verdana" w:hAnsi="Verdana"/>
                <w:sz w:val="20"/>
                <w:szCs w:val="20"/>
              </w:rPr>
              <w:t>Liaison with Sy</w:t>
            </w:r>
            <w:r w:rsidR="00C25190">
              <w:rPr>
                <w:rFonts w:ascii="Verdana" w:hAnsi="Verdana"/>
                <w:sz w:val="20"/>
                <w:szCs w:val="20"/>
              </w:rPr>
              <w:t xml:space="preserve">dni Centre and GAP </w:t>
            </w:r>
            <w:r w:rsidR="00852B48">
              <w:rPr>
                <w:rFonts w:ascii="Verdana" w:hAnsi="Verdana"/>
                <w:sz w:val="20"/>
                <w:szCs w:val="20"/>
              </w:rPr>
              <w:t>–</w:t>
            </w:r>
            <w:r w:rsidR="00C25190">
              <w:rPr>
                <w:rFonts w:ascii="Verdana" w:hAnsi="Verdana"/>
                <w:sz w:val="20"/>
                <w:szCs w:val="20"/>
              </w:rPr>
              <w:t xml:space="preserve"> </w:t>
            </w:r>
            <w:r w:rsidR="00BB7548">
              <w:rPr>
                <w:rFonts w:ascii="Verdana" w:hAnsi="Verdana"/>
                <w:sz w:val="20"/>
                <w:szCs w:val="20"/>
              </w:rPr>
              <w:t xml:space="preserve">bank staffing </w:t>
            </w:r>
            <w:r w:rsidR="00852B48">
              <w:rPr>
                <w:rFonts w:ascii="Verdana" w:hAnsi="Verdana"/>
                <w:sz w:val="20"/>
                <w:szCs w:val="20"/>
              </w:rPr>
              <w:t>opportunities to explore (SM)</w:t>
            </w:r>
          </w:p>
        </w:tc>
        <w:tc>
          <w:tcPr>
            <w:tcW w:w="850" w:type="dxa"/>
            <w:shd w:val="clear" w:color="auto" w:fill="FFC000" w:themeFill="accent4"/>
            <w:tcMar/>
          </w:tcPr>
          <w:p w:rsidRPr="0080297C" w:rsidR="00062757" w:rsidP="00D334F9" w:rsidRDefault="00062757" w14:paraId="1BC759B2" w14:textId="77777777">
            <w:pPr>
              <w:jc w:val="center"/>
              <w:rPr>
                <w:rFonts w:ascii="Verdana" w:hAnsi="Verdana"/>
              </w:rPr>
            </w:pPr>
          </w:p>
        </w:tc>
      </w:tr>
    </w:tbl>
    <w:p w:rsidRPr="00DC7710" w:rsidR="00E97BAB" w:rsidP="00E97BAB" w:rsidRDefault="00E97BAB" w14:paraId="48A65937" w14:textId="77777777">
      <w:pPr>
        <w:rPr>
          <w:rFonts w:ascii="Verdana" w:hAnsi="Verdana"/>
          <w:b/>
          <w:sz w:val="16"/>
          <w:szCs w:val="16"/>
        </w:rPr>
      </w:pPr>
    </w:p>
    <w:sectPr w:rsidRPr="00DC7710" w:rsidR="00E97BAB" w:rsidSect="00BF5A15">
      <w:headerReference w:type="default" r:id="rId8"/>
      <w:footerReference w:type="default" r:id="rId9"/>
      <w:pgSz w:w="16838" w:h="11906" w:orient="landscape"/>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5A15" w:rsidP="00034E89" w:rsidRDefault="00BF5A15" w14:paraId="390F2A09" w14:textId="77777777">
      <w:pPr>
        <w:spacing w:after="0" w:line="240" w:lineRule="auto"/>
      </w:pPr>
      <w:r>
        <w:separator/>
      </w:r>
    </w:p>
  </w:endnote>
  <w:endnote w:type="continuationSeparator" w:id="0">
    <w:p w:rsidR="00BF5A15" w:rsidP="00034E89" w:rsidRDefault="00BF5A15" w14:paraId="5F6AC834" w14:textId="77777777">
      <w:pPr>
        <w:spacing w:after="0" w:line="240" w:lineRule="auto"/>
      </w:pPr>
      <w:r>
        <w:continuationSeparator/>
      </w:r>
    </w:p>
  </w:endnote>
  <w:endnote w:type="continuationNotice" w:id="1">
    <w:p w:rsidR="0019259E" w:rsidRDefault="0019259E" w14:paraId="7EFD3FD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E89" w:rsidRDefault="529DE56F" w14:paraId="7A52109A" w14:textId="5C0902DD">
    <w:pPr>
      <w:pStyle w:val="Footer"/>
    </w:pPr>
    <w:r>
      <w:t>January 2024</w:t>
    </w:r>
    <w:r w:rsidR="00034E89">
      <w:tab/>
    </w:r>
    <w:r w:rsidR="00034E89">
      <w:tab/>
    </w:r>
    <w:r w:rsidR="00034E89">
      <w:tab/>
    </w:r>
    <w:r w:rsidR="00034E89">
      <w:tab/>
    </w:r>
    <w:r w:rsidR="00034E89">
      <w:tab/>
    </w:r>
    <w:r w:rsidR="00034E89">
      <w:tab/>
    </w:r>
    <w:r w:rsidR="00034E89">
      <w:tab/>
    </w:r>
    <w:r w:rsidR="00034E89">
      <w:tab/>
    </w:r>
    <w:r w:rsidR="00034E8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5A15" w:rsidP="00034E89" w:rsidRDefault="00BF5A15" w14:paraId="512637AB" w14:textId="77777777">
      <w:pPr>
        <w:spacing w:after="0" w:line="240" w:lineRule="auto"/>
      </w:pPr>
      <w:r>
        <w:separator/>
      </w:r>
    </w:p>
  </w:footnote>
  <w:footnote w:type="continuationSeparator" w:id="0">
    <w:p w:rsidR="00BF5A15" w:rsidP="00034E89" w:rsidRDefault="00BF5A15" w14:paraId="26FCB92D" w14:textId="77777777">
      <w:pPr>
        <w:spacing w:after="0" w:line="240" w:lineRule="auto"/>
      </w:pPr>
      <w:r>
        <w:continuationSeparator/>
      </w:r>
    </w:p>
  </w:footnote>
  <w:footnote w:type="continuationNotice" w:id="1">
    <w:p w:rsidR="0019259E" w:rsidRDefault="0019259E" w14:paraId="0EEA5CF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34E89" w:rsidR="00034E89" w:rsidP="00034E89" w:rsidRDefault="529DE56F" w14:paraId="7F89BFB7" w14:textId="606F714A">
    <w:pPr>
      <w:pStyle w:val="Header"/>
      <w:jc w:val="center"/>
      <w:rPr>
        <w:rFonts w:ascii="Verdana" w:hAnsi="Verdana"/>
        <w:b/>
        <w:bCs/>
        <w:sz w:val="28"/>
        <w:szCs w:val="28"/>
      </w:rPr>
    </w:pPr>
    <w:r w:rsidRPr="529DE56F">
      <w:rPr>
        <w:rFonts w:ascii="Verdana" w:hAnsi="Verdana"/>
        <w:b/>
        <w:bCs/>
        <w:sz w:val="28"/>
        <w:szCs w:val="28"/>
      </w:rPr>
      <w:t xml:space="preserve">Strategic Risk Register – </w:t>
    </w:r>
    <w:proofErr w:type="spellStart"/>
    <w:r w:rsidRPr="529DE56F">
      <w:rPr>
        <w:rFonts w:ascii="Verdana" w:hAnsi="Verdana"/>
        <w:b/>
        <w:bCs/>
        <w:sz w:val="28"/>
        <w:szCs w:val="28"/>
      </w:rPr>
      <w:t>theKenilworthCentre</w:t>
    </w:r>
    <w:proofErr w:type="spellEnd"/>
    <w:r w:rsidRPr="529DE56F">
      <w:rPr>
        <w:rFonts w:ascii="Verdana" w:hAnsi="Verdana"/>
        <w:b/>
        <w:bCs/>
        <w:sz w:val="28"/>
        <w:szCs w:val="28"/>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E45"/>
    <w:multiLevelType w:val="hybridMultilevel"/>
    <w:tmpl w:val="E2486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127BE0"/>
    <w:multiLevelType w:val="hybridMultilevel"/>
    <w:tmpl w:val="EABA901A"/>
    <w:lvl w:ilvl="0" w:tplc="B3A2D27C">
      <w:start w:val="1"/>
      <w:numFmt w:val="bullet"/>
      <w:lvlText w:val=""/>
      <w:lvlJc w:val="left"/>
      <w:pPr>
        <w:ind w:left="720" w:hanging="360"/>
      </w:pPr>
      <w:rPr>
        <w:rFonts w:hint="default" w:ascii="Symbol" w:hAnsi="Symbol"/>
      </w:rPr>
    </w:lvl>
    <w:lvl w:ilvl="1" w:tplc="556453B2">
      <w:start w:val="1"/>
      <w:numFmt w:val="bullet"/>
      <w:lvlText w:val=""/>
      <w:lvlJc w:val="left"/>
      <w:pPr>
        <w:ind w:left="1440" w:hanging="360"/>
      </w:pPr>
      <w:rPr>
        <w:rFonts w:hint="default" w:ascii="Symbol" w:hAnsi="Symbol"/>
      </w:rPr>
    </w:lvl>
    <w:lvl w:ilvl="2" w:tplc="47BAF82E">
      <w:start w:val="1"/>
      <w:numFmt w:val="bullet"/>
      <w:lvlText w:val=""/>
      <w:lvlJc w:val="left"/>
      <w:pPr>
        <w:ind w:left="2160" w:hanging="360"/>
      </w:pPr>
      <w:rPr>
        <w:rFonts w:hint="default" w:ascii="Wingdings" w:hAnsi="Wingdings"/>
      </w:rPr>
    </w:lvl>
    <w:lvl w:ilvl="3" w:tplc="A334A66E">
      <w:start w:val="1"/>
      <w:numFmt w:val="bullet"/>
      <w:lvlText w:val=""/>
      <w:lvlJc w:val="left"/>
      <w:pPr>
        <w:ind w:left="2880" w:hanging="360"/>
      </w:pPr>
      <w:rPr>
        <w:rFonts w:hint="default" w:ascii="Symbol" w:hAnsi="Symbol"/>
      </w:rPr>
    </w:lvl>
    <w:lvl w:ilvl="4" w:tplc="49B88A40">
      <w:start w:val="1"/>
      <w:numFmt w:val="bullet"/>
      <w:lvlText w:val="o"/>
      <w:lvlJc w:val="left"/>
      <w:pPr>
        <w:ind w:left="3600" w:hanging="360"/>
      </w:pPr>
      <w:rPr>
        <w:rFonts w:hint="default" w:ascii="Courier New" w:hAnsi="Courier New"/>
      </w:rPr>
    </w:lvl>
    <w:lvl w:ilvl="5" w:tplc="24DA2B1C">
      <w:start w:val="1"/>
      <w:numFmt w:val="bullet"/>
      <w:lvlText w:val=""/>
      <w:lvlJc w:val="left"/>
      <w:pPr>
        <w:ind w:left="4320" w:hanging="360"/>
      </w:pPr>
      <w:rPr>
        <w:rFonts w:hint="default" w:ascii="Wingdings" w:hAnsi="Wingdings"/>
      </w:rPr>
    </w:lvl>
    <w:lvl w:ilvl="6" w:tplc="3A02D368">
      <w:start w:val="1"/>
      <w:numFmt w:val="bullet"/>
      <w:lvlText w:val=""/>
      <w:lvlJc w:val="left"/>
      <w:pPr>
        <w:ind w:left="5040" w:hanging="360"/>
      </w:pPr>
      <w:rPr>
        <w:rFonts w:hint="default" w:ascii="Symbol" w:hAnsi="Symbol"/>
      </w:rPr>
    </w:lvl>
    <w:lvl w:ilvl="7" w:tplc="D034E0DA">
      <w:start w:val="1"/>
      <w:numFmt w:val="bullet"/>
      <w:lvlText w:val="o"/>
      <w:lvlJc w:val="left"/>
      <w:pPr>
        <w:ind w:left="5760" w:hanging="360"/>
      </w:pPr>
      <w:rPr>
        <w:rFonts w:hint="default" w:ascii="Courier New" w:hAnsi="Courier New"/>
      </w:rPr>
    </w:lvl>
    <w:lvl w:ilvl="8" w:tplc="9B9C2F32">
      <w:start w:val="1"/>
      <w:numFmt w:val="bullet"/>
      <w:lvlText w:val=""/>
      <w:lvlJc w:val="left"/>
      <w:pPr>
        <w:ind w:left="6480" w:hanging="360"/>
      </w:pPr>
      <w:rPr>
        <w:rFonts w:hint="default" w:ascii="Wingdings" w:hAnsi="Wingdings"/>
      </w:rPr>
    </w:lvl>
  </w:abstractNum>
  <w:abstractNum w:abstractNumId="2" w15:restartNumberingAfterBreak="0">
    <w:nsid w:val="02290748"/>
    <w:multiLevelType w:val="hybridMultilevel"/>
    <w:tmpl w:val="001A23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455B65"/>
    <w:multiLevelType w:val="hybridMultilevel"/>
    <w:tmpl w:val="156E8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63442A"/>
    <w:multiLevelType w:val="hybridMultilevel"/>
    <w:tmpl w:val="4844E51E"/>
    <w:lvl w:ilvl="0" w:tplc="08090001">
      <w:start w:val="1"/>
      <w:numFmt w:val="bullet"/>
      <w:lvlText w:val=""/>
      <w:lvlJc w:val="left"/>
      <w:pPr>
        <w:ind w:left="822" w:hanging="360"/>
      </w:pPr>
      <w:rPr>
        <w:rFonts w:hint="default" w:ascii="Symbol" w:hAnsi="Symbol"/>
      </w:rPr>
    </w:lvl>
    <w:lvl w:ilvl="1" w:tplc="08090003" w:tentative="1">
      <w:start w:val="1"/>
      <w:numFmt w:val="bullet"/>
      <w:lvlText w:val="o"/>
      <w:lvlJc w:val="left"/>
      <w:pPr>
        <w:ind w:left="1542" w:hanging="360"/>
      </w:pPr>
      <w:rPr>
        <w:rFonts w:hint="default" w:ascii="Courier New" w:hAnsi="Courier New" w:cs="Courier New"/>
      </w:rPr>
    </w:lvl>
    <w:lvl w:ilvl="2" w:tplc="08090005" w:tentative="1">
      <w:start w:val="1"/>
      <w:numFmt w:val="bullet"/>
      <w:lvlText w:val=""/>
      <w:lvlJc w:val="left"/>
      <w:pPr>
        <w:ind w:left="2262" w:hanging="360"/>
      </w:pPr>
      <w:rPr>
        <w:rFonts w:hint="default" w:ascii="Wingdings" w:hAnsi="Wingdings"/>
      </w:rPr>
    </w:lvl>
    <w:lvl w:ilvl="3" w:tplc="08090001" w:tentative="1">
      <w:start w:val="1"/>
      <w:numFmt w:val="bullet"/>
      <w:lvlText w:val=""/>
      <w:lvlJc w:val="left"/>
      <w:pPr>
        <w:ind w:left="2982" w:hanging="360"/>
      </w:pPr>
      <w:rPr>
        <w:rFonts w:hint="default" w:ascii="Symbol" w:hAnsi="Symbol"/>
      </w:rPr>
    </w:lvl>
    <w:lvl w:ilvl="4" w:tplc="08090003" w:tentative="1">
      <w:start w:val="1"/>
      <w:numFmt w:val="bullet"/>
      <w:lvlText w:val="o"/>
      <w:lvlJc w:val="left"/>
      <w:pPr>
        <w:ind w:left="3702" w:hanging="360"/>
      </w:pPr>
      <w:rPr>
        <w:rFonts w:hint="default" w:ascii="Courier New" w:hAnsi="Courier New" w:cs="Courier New"/>
      </w:rPr>
    </w:lvl>
    <w:lvl w:ilvl="5" w:tplc="08090005" w:tentative="1">
      <w:start w:val="1"/>
      <w:numFmt w:val="bullet"/>
      <w:lvlText w:val=""/>
      <w:lvlJc w:val="left"/>
      <w:pPr>
        <w:ind w:left="4422" w:hanging="360"/>
      </w:pPr>
      <w:rPr>
        <w:rFonts w:hint="default" w:ascii="Wingdings" w:hAnsi="Wingdings"/>
      </w:rPr>
    </w:lvl>
    <w:lvl w:ilvl="6" w:tplc="08090001" w:tentative="1">
      <w:start w:val="1"/>
      <w:numFmt w:val="bullet"/>
      <w:lvlText w:val=""/>
      <w:lvlJc w:val="left"/>
      <w:pPr>
        <w:ind w:left="5142" w:hanging="360"/>
      </w:pPr>
      <w:rPr>
        <w:rFonts w:hint="default" w:ascii="Symbol" w:hAnsi="Symbol"/>
      </w:rPr>
    </w:lvl>
    <w:lvl w:ilvl="7" w:tplc="08090003" w:tentative="1">
      <w:start w:val="1"/>
      <w:numFmt w:val="bullet"/>
      <w:lvlText w:val="o"/>
      <w:lvlJc w:val="left"/>
      <w:pPr>
        <w:ind w:left="5862" w:hanging="360"/>
      </w:pPr>
      <w:rPr>
        <w:rFonts w:hint="default" w:ascii="Courier New" w:hAnsi="Courier New" w:cs="Courier New"/>
      </w:rPr>
    </w:lvl>
    <w:lvl w:ilvl="8" w:tplc="08090005" w:tentative="1">
      <w:start w:val="1"/>
      <w:numFmt w:val="bullet"/>
      <w:lvlText w:val=""/>
      <w:lvlJc w:val="left"/>
      <w:pPr>
        <w:ind w:left="6582" w:hanging="360"/>
      </w:pPr>
      <w:rPr>
        <w:rFonts w:hint="default" w:ascii="Wingdings" w:hAnsi="Wingdings"/>
      </w:rPr>
    </w:lvl>
  </w:abstractNum>
  <w:abstractNum w:abstractNumId="5" w15:restartNumberingAfterBreak="0">
    <w:nsid w:val="08043A1E"/>
    <w:multiLevelType w:val="hybridMultilevel"/>
    <w:tmpl w:val="A39AD8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2E7450"/>
    <w:multiLevelType w:val="hybridMultilevel"/>
    <w:tmpl w:val="01E645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A9268DE"/>
    <w:multiLevelType w:val="hybridMultilevel"/>
    <w:tmpl w:val="F1FA9F8C"/>
    <w:lvl w:ilvl="0" w:tplc="28DA89FE">
      <w:start w:val="1"/>
      <w:numFmt w:val="bullet"/>
      <w:lvlText w:val=""/>
      <w:lvlJc w:val="left"/>
      <w:pPr>
        <w:ind w:left="720" w:hanging="360"/>
      </w:pPr>
      <w:rPr>
        <w:rFonts w:hint="default" w:ascii="Symbol" w:hAnsi="Symbol"/>
      </w:rPr>
    </w:lvl>
    <w:lvl w:ilvl="1" w:tplc="62C0F45A">
      <w:start w:val="1"/>
      <w:numFmt w:val="bullet"/>
      <w:lvlText w:val="o"/>
      <w:lvlJc w:val="left"/>
      <w:pPr>
        <w:ind w:left="1440" w:hanging="360"/>
      </w:pPr>
      <w:rPr>
        <w:rFonts w:hint="default" w:ascii="Courier New" w:hAnsi="Courier New"/>
      </w:rPr>
    </w:lvl>
    <w:lvl w:ilvl="2" w:tplc="A016EAF4">
      <w:start w:val="1"/>
      <w:numFmt w:val="bullet"/>
      <w:lvlText w:val=""/>
      <w:lvlJc w:val="left"/>
      <w:pPr>
        <w:ind w:left="2160" w:hanging="360"/>
      </w:pPr>
      <w:rPr>
        <w:rFonts w:hint="default" w:ascii="Wingdings" w:hAnsi="Wingdings"/>
      </w:rPr>
    </w:lvl>
    <w:lvl w:ilvl="3" w:tplc="21E46F32">
      <w:start w:val="1"/>
      <w:numFmt w:val="bullet"/>
      <w:lvlText w:val=""/>
      <w:lvlJc w:val="left"/>
      <w:pPr>
        <w:ind w:left="2880" w:hanging="360"/>
      </w:pPr>
      <w:rPr>
        <w:rFonts w:hint="default" w:ascii="Symbol" w:hAnsi="Symbol"/>
      </w:rPr>
    </w:lvl>
    <w:lvl w:ilvl="4" w:tplc="42180940">
      <w:start w:val="1"/>
      <w:numFmt w:val="bullet"/>
      <w:lvlText w:val="o"/>
      <w:lvlJc w:val="left"/>
      <w:pPr>
        <w:ind w:left="3600" w:hanging="360"/>
      </w:pPr>
      <w:rPr>
        <w:rFonts w:hint="default" w:ascii="Courier New" w:hAnsi="Courier New"/>
      </w:rPr>
    </w:lvl>
    <w:lvl w:ilvl="5" w:tplc="15B41D84">
      <w:start w:val="1"/>
      <w:numFmt w:val="bullet"/>
      <w:lvlText w:val=""/>
      <w:lvlJc w:val="left"/>
      <w:pPr>
        <w:ind w:left="4320" w:hanging="360"/>
      </w:pPr>
      <w:rPr>
        <w:rFonts w:hint="default" w:ascii="Wingdings" w:hAnsi="Wingdings"/>
      </w:rPr>
    </w:lvl>
    <w:lvl w:ilvl="6" w:tplc="C4AA3B3E">
      <w:start w:val="1"/>
      <w:numFmt w:val="bullet"/>
      <w:lvlText w:val=""/>
      <w:lvlJc w:val="left"/>
      <w:pPr>
        <w:ind w:left="5040" w:hanging="360"/>
      </w:pPr>
      <w:rPr>
        <w:rFonts w:hint="default" w:ascii="Symbol" w:hAnsi="Symbol"/>
      </w:rPr>
    </w:lvl>
    <w:lvl w:ilvl="7" w:tplc="1B96AEDE">
      <w:start w:val="1"/>
      <w:numFmt w:val="bullet"/>
      <w:lvlText w:val="o"/>
      <w:lvlJc w:val="left"/>
      <w:pPr>
        <w:ind w:left="5760" w:hanging="360"/>
      </w:pPr>
      <w:rPr>
        <w:rFonts w:hint="default" w:ascii="Courier New" w:hAnsi="Courier New"/>
      </w:rPr>
    </w:lvl>
    <w:lvl w:ilvl="8" w:tplc="108C2444">
      <w:start w:val="1"/>
      <w:numFmt w:val="bullet"/>
      <w:lvlText w:val=""/>
      <w:lvlJc w:val="left"/>
      <w:pPr>
        <w:ind w:left="6480" w:hanging="360"/>
      </w:pPr>
      <w:rPr>
        <w:rFonts w:hint="default" w:ascii="Wingdings" w:hAnsi="Wingdings"/>
      </w:rPr>
    </w:lvl>
  </w:abstractNum>
  <w:abstractNum w:abstractNumId="8" w15:restartNumberingAfterBreak="0">
    <w:nsid w:val="0ACC7427"/>
    <w:multiLevelType w:val="hybridMultilevel"/>
    <w:tmpl w:val="013CAA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C7C7E86"/>
    <w:multiLevelType w:val="hybridMultilevel"/>
    <w:tmpl w:val="C4F43922"/>
    <w:lvl w:ilvl="0" w:tplc="2222C526">
      <w:start w:val="1"/>
      <w:numFmt w:val="bullet"/>
      <w:lvlText w:val=""/>
      <w:lvlJc w:val="left"/>
      <w:pPr>
        <w:ind w:left="720" w:hanging="360"/>
      </w:pPr>
      <w:rPr>
        <w:rFonts w:hint="default" w:ascii="Symbol" w:hAnsi="Symbol"/>
      </w:rPr>
    </w:lvl>
    <w:lvl w:ilvl="1" w:tplc="BAC6EAF4">
      <w:start w:val="1"/>
      <w:numFmt w:val="bullet"/>
      <w:lvlText w:val=""/>
      <w:lvlJc w:val="left"/>
      <w:pPr>
        <w:ind w:left="1440" w:hanging="360"/>
      </w:pPr>
      <w:rPr>
        <w:rFonts w:hint="default" w:ascii="Symbol" w:hAnsi="Symbol"/>
      </w:rPr>
    </w:lvl>
    <w:lvl w:ilvl="2" w:tplc="4ADC29BA">
      <w:start w:val="1"/>
      <w:numFmt w:val="bullet"/>
      <w:lvlText w:val=""/>
      <w:lvlJc w:val="left"/>
      <w:pPr>
        <w:ind w:left="2160" w:hanging="360"/>
      </w:pPr>
      <w:rPr>
        <w:rFonts w:hint="default" w:ascii="Wingdings" w:hAnsi="Wingdings"/>
      </w:rPr>
    </w:lvl>
    <w:lvl w:ilvl="3" w:tplc="44224A3C">
      <w:start w:val="1"/>
      <w:numFmt w:val="bullet"/>
      <w:lvlText w:val=""/>
      <w:lvlJc w:val="left"/>
      <w:pPr>
        <w:ind w:left="2880" w:hanging="360"/>
      </w:pPr>
      <w:rPr>
        <w:rFonts w:hint="default" w:ascii="Symbol" w:hAnsi="Symbol"/>
      </w:rPr>
    </w:lvl>
    <w:lvl w:ilvl="4" w:tplc="43184498">
      <w:start w:val="1"/>
      <w:numFmt w:val="bullet"/>
      <w:lvlText w:val="o"/>
      <w:lvlJc w:val="left"/>
      <w:pPr>
        <w:ind w:left="3600" w:hanging="360"/>
      </w:pPr>
      <w:rPr>
        <w:rFonts w:hint="default" w:ascii="Courier New" w:hAnsi="Courier New"/>
      </w:rPr>
    </w:lvl>
    <w:lvl w:ilvl="5" w:tplc="F754EE98">
      <w:start w:val="1"/>
      <w:numFmt w:val="bullet"/>
      <w:lvlText w:val=""/>
      <w:lvlJc w:val="left"/>
      <w:pPr>
        <w:ind w:left="4320" w:hanging="360"/>
      </w:pPr>
      <w:rPr>
        <w:rFonts w:hint="default" w:ascii="Wingdings" w:hAnsi="Wingdings"/>
      </w:rPr>
    </w:lvl>
    <w:lvl w:ilvl="6" w:tplc="D54C85EE">
      <w:start w:val="1"/>
      <w:numFmt w:val="bullet"/>
      <w:lvlText w:val=""/>
      <w:lvlJc w:val="left"/>
      <w:pPr>
        <w:ind w:left="5040" w:hanging="360"/>
      </w:pPr>
      <w:rPr>
        <w:rFonts w:hint="default" w:ascii="Symbol" w:hAnsi="Symbol"/>
      </w:rPr>
    </w:lvl>
    <w:lvl w:ilvl="7" w:tplc="801E9D44">
      <w:start w:val="1"/>
      <w:numFmt w:val="bullet"/>
      <w:lvlText w:val="o"/>
      <w:lvlJc w:val="left"/>
      <w:pPr>
        <w:ind w:left="5760" w:hanging="360"/>
      </w:pPr>
      <w:rPr>
        <w:rFonts w:hint="default" w:ascii="Courier New" w:hAnsi="Courier New"/>
      </w:rPr>
    </w:lvl>
    <w:lvl w:ilvl="8" w:tplc="AA109138">
      <w:start w:val="1"/>
      <w:numFmt w:val="bullet"/>
      <w:lvlText w:val=""/>
      <w:lvlJc w:val="left"/>
      <w:pPr>
        <w:ind w:left="6480" w:hanging="360"/>
      </w:pPr>
      <w:rPr>
        <w:rFonts w:hint="default" w:ascii="Wingdings" w:hAnsi="Wingdings"/>
      </w:rPr>
    </w:lvl>
  </w:abstractNum>
  <w:abstractNum w:abstractNumId="10" w15:restartNumberingAfterBreak="0">
    <w:nsid w:val="0CC04D58"/>
    <w:multiLevelType w:val="hybridMultilevel"/>
    <w:tmpl w:val="CB00563E"/>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11" w15:restartNumberingAfterBreak="0">
    <w:nsid w:val="0EBD162E"/>
    <w:multiLevelType w:val="hybridMultilevel"/>
    <w:tmpl w:val="4E04550E"/>
    <w:lvl w:ilvl="0" w:tplc="17A4421A">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15:restartNumberingAfterBreak="0">
    <w:nsid w:val="10F3777F"/>
    <w:multiLevelType w:val="hybridMultilevel"/>
    <w:tmpl w:val="121E8D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9AC09E1"/>
    <w:multiLevelType w:val="hybridMultilevel"/>
    <w:tmpl w:val="3D22985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B7512B3"/>
    <w:multiLevelType w:val="hybridMultilevel"/>
    <w:tmpl w:val="18223F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BB22FF2"/>
    <w:multiLevelType w:val="hybridMultilevel"/>
    <w:tmpl w:val="F7FE69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1F232921"/>
    <w:multiLevelType w:val="hybridMultilevel"/>
    <w:tmpl w:val="8F4CCB76"/>
    <w:lvl w:ilvl="0" w:tplc="FDC289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5D7C2F"/>
    <w:multiLevelType w:val="hybridMultilevel"/>
    <w:tmpl w:val="D922B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414512A"/>
    <w:multiLevelType w:val="hybridMultilevel"/>
    <w:tmpl w:val="DCC04A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257E1E97"/>
    <w:multiLevelType w:val="hybridMultilevel"/>
    <w:tmpl w:val="61662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9D50C31"/>
    <w:multiLevelType w:val="hybridMultilevel"/>
    <w:tmpl w:val="CDA02E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EB807CE"/>
    <w:multiLevelType w:val="hybridMultilevel"/>
    <w:tmpl w:val="208873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6464707"/>
    <w:multiLevelType w:val="hybridMultilevel"/>
    <w:tmpl w:val="4C8AD4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6482260"/>
    <w:multiLevelType w:val="hybridMultilevel"/>
    <w:tmpl w:val="B04275A8"/>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761452A"/>
    <w:multiLevelType w:val="hybridMultilevel"/>
    <w:tmpl w:val="3028DF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A00B1A"/>
    <w:multiLevelType w:val="hybridMultilevel"/>
    <w:tmpl w:val="27765A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DE4037F"/>
    <w:multiLevelType w:val="hybridMultilevel"/>
    <w:tmpl w:val="9F368B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FD46D42"/>
    <w:multiLevelType w:val="hybridMultilevel"/>
    <w:tmpl w:val="4FDE7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0FD685A"/>
    <w:multiLevelType w:val="hybridMultilevel"/>
    <w:tmpl w:val="436E5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281063D"/>
    <w:multiLevelType w:val="hybridMultilevel"/>
    <w:tmpl w:val="5ADABD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78D3A45"/>
    <w:multiLevelType w:val="hybridMultilevel"/>
    <w:tmpl w:val="8AF8E0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2D8538"/>
    <w:multiLevelType w:val="hybridMultilevel"/>
    <w:tmpl w:val="C6AAFC94"/>
    <w:lvl w:ilvl="0" w:tplc="82080190">
      <w:start w:val="1"/>
      <w:numFmt w:val="decimal"/>
      <w:lvlText w:val="%1."/>
      <w:lvlJc w:val="left"/>
      <w:pPr>
        <w:ind w:left="720" w:hanging="360"/>
      </w:pPr>
    </w:lvl>
    <w:lvl w:ilvl="1" w:tplc="67D4AE6A">
      <w:start w:val="1"/>
      <w:numFmt w:val="lowerLetter"/>
      <w:lvlText w:val="%2."/>
      <w:lvlJc w:val="left"/>
      <w:pPr>
        <w:ind w:left="1440" w:hanging="360"/>
      </w:pPr>
    </w:lvl>
    <w:lvl w:ilvl="2" w:tplc="B0CE6B98">
      <w:start w:val="1"/>
      <w:numFmt w:val="lowerRoman"/>
      <w:lvlText w:val="%3."/>
      <w:lvlJc w:val="right"/>
      <w:pPr>
        <w:ind w:left="2160" w:hanging="180"/>
      </w:pPr>
    </w:lvl>
    <w:lvl w:ilvl="3" w:tplc="FF46E638">
      <w:start w:val="1"/>
      <w:numFmt w:val="decimal"/>
      <w:lvlText w:val="%4."/>
      <w:lvlJc w:val="left"/>
      <w:pPr>
        <w:ind w:left="2880" w:hanging="360"/>
      </w:pPr>
    </w:lvl>
    <w:lvl w:ilvl="4" w:tplc="7744D82E">
      <w:start w:val="1"/>
      <w:numFmt w:val="lowerLetter"/>
      <w:lvlText w:val="%5."/>
      <w:lvlJc w:val="left"/>
      <w:pPr>
        <w:ind w:left="3600" w:hanging="360"/>
      </w:pPr>
    </w:lvl>
    <w:lvl w:ilvl="5" w:tplc="F850B6B8">
      <w:start w:val="1"/>
      <w:numFmt w:val="lowerRoman"/>
      <w:lvlText w:val="%6."/>
      <w:lvlJc w:val="right"/>
      <w:pPr>
        <w:ind w:left="4320" w:hanging="180"/>
      </w:pPr>
    </w:lvl>
    <w:lvl w:ilvl="6" w:tplc="686C4DC8">
      <w:start w:val="1"/>
      <w:numFmt w:val="decimal"/>
      <w:lvlText w:val="%7."/>
      <w:lvlJc w:val="left"/>
      <w:pPr>
        <w:ind w:left="5040" w:hanging="360"/>
      </w:pPr>
    </w:lvl>
    <w:lvl w:ilvl="7" w:tplc="719A7ECA">
      <w:start w:val="1"/>
      <w:numFmt w:val="lowerLetter"/>
      <w:lvlText w:val="%8."/>
      <w:lvlJc w:val="left"/>
      <w:pPr>
        <w:ind w:left="5760" w:hanging="360"/>
      </w:pPr>
    </w:lvl>
    <w:lvl w:ilvl="8" w:tplc="A9E43914">
      <w:start w:val="1"/>
      <w:numFmt w:val="lowerRoman"/>
      <w:lvlText w:val="%9."/>
      <w:lvlJc w:val="right"/>
      <w:pPr>
        <w:ind w:left="6480" w:hanging="180"/>
      </w:pPr>
    </w:lvl>
  </w:abstractNum>
  <w:abstractNum w:abstractNumId="32" w15:restartNumberingAfterBreak="0">
    <w:nsid w:val="4B1E77D4"/>
    <w:multiLevelType w:val="hybridMultilevel"/>
    <w:tmpl w:val="DE3EB4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57006C1E"/>
    <w:multiLevelType w:val="hybridMultilevel"/>
    <w:tmpl w:val="5C58EE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BCE4AC1"/>
    <w:multiLevelType w:val="hybridMultilevel"/>
    <w:tmpl w:val="45ECFD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EFB15BF"/>
    <w:multiLevelType w:val="hybridMultilevel"/>
    <w:tmpl w:val="DC0A06C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89A37C3"/>
    <w:multiLevelType w:val="hybridMultilevel"/>
    <w:tmpl w:val="C7D0E942"/>
    <w:lvl w:ilvl="0" w:tplc="08090001">
      <w:start w:val="1"/>
      <w:numFmt w:val="bullet"/>
      <w:lvlText w:val=""/>
      <w:lvlJc w:val="left"/>
      <w:pPr>
        <w:ind w:left="1251" w:hanging="360"/>
      </w:pPr>
      <w:rPr>
        <w:rFonts w:hint="default" w:ascii="Symbol" w:hAnsi="Symbol"/>
      </w:rPr>
    </w:lvl>
    <w:lvl w:ilvl="1" w:tplc="08090003" w:tentative="1">
      <w:start w:val="1"/>
      <w:numFmt w:val="bullet"/>
      <w:lvlText w:val="o"/>
      <w:lvlJc w:val="left"/>
      <w:pPr>
        <w:ind w:left="1971" w:hanging="360"/>
      </w:pPr>
      <w:rPr>
        <w:rFonts w:hint="default" w:ascii="Courier New" w:hAnsi="Courier New" w:cs="Courier New"/>
      </w:rPr>
    </w:lvl>
    <w:lvl w:ilvl="2" w:tplc="08090005" w:tentative="1">
      <w:start w:val="1"/>
      <w:numFmt w:val="bullet"/>
      <w:lvlText w:val=""/>
      <w:lvlJc w:val="left"/>
      <w:pPr>
        <w:ind w:left="2691" w:hanging="360"/>
      </w:pPr>
      <w:rPr>
        <w:rFonts w:hint="default" w:ascii="Wingdings" w:hAnsi="Wingdings"/>
      </w:rPr>
    </w:lvl>
    <w:lvl w:ilvl="3" w:tplc="08090001" w:tentative="1">
      <w:start w:val="1"/>
      <w:numFmt w:val="bullet"/>
      <w:lvlText w:val=""/>
      <w:lvlJc w:val="left"/>
      <w:pPr>
        <w:ind w:left="3411" w:hanging="360"/>
      </w:pPr>
      <w:rPr>
        <w:rFonts w:hint="default" w:ascii="Symbol" w:hAnsi="Symbol"/>
      </w:rPr>
    </w:lvl>
    <w:lvl w:ilvl="4" w:tplc="08090003" w:tentative="1">
      <w:start w:val="1"/>
      <w:numFmt w:val="bullet"/>
      <w:lvlText w:val="o"/>
      <w:lvlJc w:val="left"/>
      <w:pPr>
        <w:ind w:left="4131" w:hanging="360"/>
      </w:pPr>
      <w:rPr>
        <w:rFonts w:hint="default" w:ascii="Courier New" w:hAnsi="Courier New" w:cs="Courier New"/>
      </w:rPr>
    </w:lvl>
    <w:lvl w:ilvl="5" w:tplc="08090005" w:tentative="1">
      <w:start w:val="1"/>
      <w:numFmt w:val="bullet"/>
      <w:lvlText w:val=""/>
      <w:lvlJc w:val="left"/>
      <w:pPr>
        <w:ind w:left="4851" w:hanging="360"/>
      </w:pPr>
      <w:rPr>
        <w:rFonts w:hint="default" w:ascii="Wingdings" w:hAnsi="Wingdings"/>
      </w:rPr>
    </w:lvl>
    <w:lvl w:ilvl="6" w:tplc="08090001" w:tentative="1">
      <w:start w:val="1"/>
      <w:numFmt w:val="bullet"/>
      <w:lvlText w:val=""/>
      <w:lvlJc w:val="left"/>
      <w:pPr>
        <w:ind w:left="5571" w:hanging="360"/>
      </w:pPr>
      <w:rPr>
        <w:rFonts w:hint="default" w:ascii="Symbol" w:hAnsi="Symbol"/>
      </w:rPr>
    </w:lvl>
    <w:lvl w:ilvl="7" w:tplc="08090003" w:tentative="1">
      <w:start w:val="1"/>
      <w:numFmt w:val="bullet"/>
      <w:lvlText w:val="o"/>
      <w:lvlJc w:val="left"/>
      <w:pPr>
        <w:ind w:left="6291" w:hanging="360"/>
      </w:pPr>
      <w:rPr>
        <w:rFonts w:hint="default" w:ascii="Courier New" w:hAnsi="Courier New" w:cs="Courier New"/>
      </w:rPr>
    </w:lvl>
    <w:lvl w:ilvl="8" w:tplc="08090005" w:tentative="1">
      <w:start w:val="1"/>
      <w:numFmt w:val="bullet"/>
      <w:lvlText w:val=""/>
      <w:lvlJc w:val="left"/>
      <w:pPr>
        <w:ind w:left="7011" w:hanging="360"/>
      </w:pPr>
      <w:rPr>
        <w:rFonts w:hint="default" w:ascii="Wingdings" w:hAnsi="Wingdings"/>
      </w:rPr>
    </w:lvl>
  </w:abstractNum>
  <w:abstractNum w:abstractNumId="37" w15:restartNumberingAfterBreak="0">
    <w:nsid w:val="690A63D7"/>
    <w:multiLevelType w:val="hybridMultilevel"/>
    <w:tmpl w:val="F40E5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AE117F5"/>
    <w:multiLevelType w:val="hybridMultilevel"/>
    <w:tmpl w:val="92CC3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B334542"/>
    <w:multiLevelType w:val="hybridMultilevel"/>
    <w:tmpl w:val="4BC07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C793C55"/>
    <w:multiLevelType w:val="hybridMultilevel"/>
    <w:tmpl w:val="8E2EF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F9275FA"/>
    <w:multiLevelType w:val="hybridMultilevel"/>
    <w:tmpl w:val="8D3E1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FE62907"/>
    <w:multiLevelType w:val="hybridMultilevel"/>
    <w:tmpl w:val="1F7E7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333297D"/>
    <w:multiLevelType w:val="hybridMultilevel"/>
    <w:tmpl w:val="B20C24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8A5340B"/>
    <w:multiLevelType w:val="hybridMultilevel"/>
    <w:tmpl w:val="6E785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8AC20B1"/>
    <w:multiLevelType w:val="hybridMultilevel"/>
    <w:tmpl w:val="BA7462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A8D5364"/>
    <w:multiLevelType w:val="hybridMultilevel"/>
    <w:tmpl w:val="F34C6B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7BB356F2"/>
    <w:multiLevelType w:val="hybridMultilevel"/>
    <w:tmpl w:val="19F66F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870490639">
    <w:abstractNumId w:val="1"/>
  </w:num>
  <w:num w:numId="2" w16cid:durableId="1894079730">
    <w:abstractNumId w:val="31"/>
  </w:num>
  <w:num w:numId="3" w16cid:durableId="1330791925">
    <w:abstractNumId w:val="7"/>
  </w:num>
  <w:num w:numId="4" w16cid:durableId="1426267090">
    <w:abstractNumId w:val="9"/>
  </w:num>
  <w:num w:numId="5" w16cid:durableId="537014819">
    <w:abstractNumId w:val="8"/>
  </w:num>
  <w:num w:numId="6" w16cid:durableId="1551963794">
    <w:abstractNumId w:val="5"/>
  </w:num>
  <w:num w:numId="7" w16cid:durableId="1348024022">
    <w:abstractNumId w:val="16"/>
  </w:num>
  <w:num w:numId="8" w16cid:durableId="751320483">
    <w:abstractNumId w:val="26"/>
  </w:num>
  <w:num w:numId="9" w16cid:durableId="403838435">
    <w:abstractNumId w:val="40"/>
  </w:num>
  <w:num w:numId="10" w16cid:durableId="235478432">
    <w:abstractNumId w:val="24"/>
  </w:num>
  <w:num w:numId="11" w16cid:durableId="1424374584">
    <w:abstractNumId w:val="17"/>
  </w:num>
  <w:num w:numId="12" w16cid:durableId="1914462824">
    <w:abstractNumId w:val="11"/>
  </w:num>
  <w:num w:numId="13" w16cid:durableId="132984578">
    <w:abstractNumId w:val="30"/>
  </w:num>
  <w:num w:numId="14" w16cid:durableId="1276986443">
    <w:abstractNumId w:val="42"/>
  </w:num>
  <w:num w:numId="15" w16cid:durableId="1735394403">
    <w:abstractNumId w:val="36"/>
  </w:num>
  <w:num w:numId="16" w16cid:durableId="1457218923">
    <w:abstractNumId w:val="22"/>
  </w:num>
  <w:num w:numId="17" w16cid:durableId="1518501228">
    <w:abstractNumId w:val="2"/>
  </w:num>
  <w:num w:numId="18" w16cid:durableId="1068108531">
    <w:abstractNumId w:val="6"/>
  </w:num>
  <w:num w:numId="19" w16cid:durableId="188377035">
    <w:abstractNumId w:val="38"/>
  </w:num>
  <w:num w:numId="20" w16cid:durableId="41758264">
    <w:abstractNumId w:val="27"/>
  </w:num>
  <w:num w:numId="21" w16cid:durableId="1333411383">
    <w:abstractNumId w:val="37"/>
  </w:num>
  <w:num w:numId="22" w16cid:durableId="2060858232">
    <w:abstractNumId w:val="20"/>
  </w:num>
  <w:num w:numId="23" w16cid:durableId="671444724">
    <w:abstractNumId w:val="10"/>
  </w:num>
  <w:num w:numId="24" w16cid:durableId="1870533481">
    <w:abstractNumId w:val="44"/>
  </w:num>
  <w:num w:numId="25" w16cid:durableId="1084914299">
    <w:abstractNumId w:val="45"/>
  </w:num>
  <w:num w:numId="26" w16cid:durableId="775296232">
    <w:abstractNumId w:val="28"/>
  </w:num>
  <w:num w:numId="27" w16cid:durableId="1098671200">
    <w:abstractNumId w:val="3"/>
  </w:num>
  <w:num w:numId="28" w16cid:durableId="1959068095">
    <w:abstractNumId w:val="14"/>
  </w:num>
  <w:num w:numId="29" w16cid:durableId="2058435956">
    <w:abstractNumId w:val="21"/>
  </w:num>
  <w:num w:numId="30" w16cid:durableId="2137868404">
    <w:abstractNumId w:val="41"/>
  </w:num>
  <w:num w:numId="31" w16cid:durableId="241449501">
    <w:abstractNumId w:val="25"/>
  </w:num>
  <w:num w:numId="32" w16cid:durableId="1397120102">
    <w:abstractNumId w:val="0"/>
  </w:num>
  <w:num w:numId="33" w16cid:durableId="206527836">
    <w:abstractNumId w:val="39"/>
  </w:num>
  <w:num w:numId="34" w16cid:durableId="504440097">
    <w:abstractNumId w:val="13"/>
  </w:num>
  <w:num w:numId="35" w16cid:durableId="1975137614">
    <w:abstractNumId w:val="4"/>
  </w:num>
  <w:num w:numId="36" w16cid:durableId="1238977923">
    <w:abstractNumId w:val="33"/>
  </w:num>
  <w:num w:numId="37" w16cid:durableId="318577155">
    <w:abstractNumId w:val="12"/>
  </w:num>
  <w:num w:numId="38" w16cid:durableId="1233541403">
    <w:abstractNumId w:val="19"/>
  </w:num>
  <w:num w:numId="39" w16cid:durableId="473178326">
    <w:abstractNumId w:val="34"/>
  </w:num>
  <w:num w:numId="40" w16cid:durableId="943923972">
    <w:abstractNumId w:val="15"/>
  </w:num>
  <w:num w:numId="41" w16cid:durableId="1452363542">
    <w:abstractNumId w:val="32"/>
  </w:num>
  <w:num w:numId="42" w16cid:durableId="1332221507">
    <w:abstractNumId w:val="29"/>
  </w:num>
  <w:num w:numId="43" w16cid:durableId="1265503155">
    <w:abstractNumId w:val="46"/>
  </w:num>
  <w:num w:numId="44" w16cid:durableId="478771268">
    <w:abstractNumId w:val="18"/>
  </w:num>
  <w:num w:numId="45" w16cid:durableId="1797680321">
    <w:abstractNumId w:val="47"/>
  </w:num>
  <w:num w:numId="46" w16cid:durableId="1437401950">
    <w:abstractNumId w:val="35"/>
  </w:num>
  <w:num w:numId="47" w16cid:durableId="1802574271">
    <w:abstractNumId w:val="23"/>
  </w:num>
  <w:num w:numId="48" w16cid:durableId="1739133622">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B8"/>
    <w:rsid w:val="00007926"/>
    <w:rsid w:val="00012CEE"/>
    <w:rsid w:val="000140E1"/>
    <w:rsid w:val="0001527F"/>
    <w:rsid w:val="00024A14"/>
    <w:rsid w:val="000308BA"/>
    <w:rsid w:val="00033EB1"/>
    <w:rsid w:val="00034E89"/>
    <w:rsid w:val="00062757"/>
    <w:rsid w:val="00063621"/>
    <w:rsid w:val="00075758"/>
    <w:rsid w:val="00080C60"/>
    <w:rsid w:val="000A000A"/>
    <w:rsid w:val="000A1261"/>
    <w:rsid w:val="000A22D7"/>
    <w:rsid w:val="000A3F7C"/>
    <w:rsid w:val="000B46F4"/>
    <w:rsid w:val="000B60EA"/>
    <w:rsid w:val="000C36DE"/>
    <w:rsid w:val="000E78CF"/>
    <w:rsid w:val="00100C77"/>
    <w:rsid w:val="00110DEA"/>
    <w:rsid w:val="00120144"/>
    <w:rsid w:val="00132D08"/>
    <w:rsid w:val="0013439A"/>
    <w:rsid w:val="00140FFF"/>
    <w:rsid w:val="001458A3"/>
    <w:rsid w:val="00151FF5"/>
    <w:rsid w:val="00157D9F"/>
    <w:rsid w:val="00170A01"/>
    <w:rsid w:val="00170C70"/>
    <w:rsid w:val="00186809"/>
    <w:rsid w:val="00191D02"/>
    <w:rsid w:val="0019259E"/>
    <w:rsid w:val="001B00BB"/>
    <w:rsid w:val="001B7A2C"/>
    <w:rsid w:val="001D13EC"/>
    <w:rsid w:val="001D17EB"/>
    <w:rsid w:val="001E7E88"/>
    <w:rsid w:val="001F26DD"/>
    <w:rsid w:val="001F7F5F"/>
    <w:rsid w:val="00203122"/>
    <w:rsid w:val="00211764"/>
    <w:rsid w:val="002151A2"/>
    <w:rsid w:val="00216AA0"/>
    <w:rsid w:val="00223AC2"/>
    <w:rsid w:val="0023016E"/>
    <w:rsid w:val="00246CEC"/>
    <w:rsid w:val="00250287"/>
    <w:rsid w:val="00250496"/>
    <w:rsid w:val="002512BF"/>
    <w:rsid w:val="00251849"/>
    <w:rsid w:val="00256286"/>
    <w:rsid w:val="002763AE"/>
    <w:rsid w:val="0028601C"/>
    <w:rsid w:val="00295375"/>
    <w:rsid w:val="002A1704"/>
    <w:rsid w:val="002D0D38"/>
    <w:rsid w:val="002D6F55"/>
    <w:rsid w:val="00315387"/>
    <w:rsid w:val="00315811"/>
    <w:rsid w:val="00364580"/>
    <w:rsid w:val="00365F04"/>
    <w:rsid w:val="00367220"/>
    <w:rsid w:val="00367ED9"/>
    <w:rsid w:val="00371B48"/>
    <w:rsid w:val="0037223D"/>
    <w:rsid w:val="00381F85"/>
    <w:rsid w:val="00390141"/>
    <w:rsid w:val="0039156A"/>
    <w:rsid w:val="00392015"/>
    <w:rsid w:val="00395099"/>
    <w:rsid w:val="00396E75"/>
    <w:rsid w:val="003C6077"/>
    <w:rsid w:val="003D49E4"/>
    <w:rsid w:val="003E3654"/>
    <w:rsid w:val="003E3721"/>
    <w:rsid w:val="003F027C"/>
    <w:rsid w:val="00410D2A"/>
    <w:rsid w:val="00414581"/>
    <w:rsid w:val="004152A2"/>
    <w:rsid w:val="004400C2"/>
    <w:rsid w:val="004413D3"/>
    <w:rsid w:val="00462A08"/>
    <w:rsid w:val="00467FDC"/>
    <w:rsid w:val="004818A8"/>
    <w:rsid w:val="00481F0B"/>
    <w:rsid w:val="00485318"/>
    <w:rsid w:val="0049694A"/>
    <w:rsid w:val="004A4FC4"/>
    <w:rsid w:val="004B6CD4"/>
    <w:rsid w:val="004C17D1"/>
    <w:rsid w:val="004C17EE"/>
    <w:rsid w:val="004F1559"/>
    <w:rsid w:val="004F205D"/>
    <w:rsid w:val="004F4670"/>
    <w:rsid w:val="00512CF1"/>
    <w:rsid w:val="00512EB9"/>
    <w:rsid w:val="00515C86"/>
    <w:rsid w:val="00521E1C"/>
    <w:rsid w:val="00521F5F"/>
    <w:rsid w:val="00541652"/>
    <w:rsid w:val="005624BB"/>
    <w:rsid w:val="0057055D"/>
    <w:rsid w:val="00581CBA"/>
    <w:rsid w:val="00586242"/>
    <w:rsid w:val="005972A3"/>
    <w:rsid w:val="005B4A4F"/>
    <w:rsid w:val="005E1AD6"/>
    <w:rsid w:val="00604A3A"/>
    <w:rsid w:val="00614374"/>
    <w:rsid w:val="00616A0E"/>
    <w:rsid w:val="0063138C"/>
    <w:rsid w:val="00642DF9"/>
    <w:rsid w:val="00654805"/>
    <w:rsid w:val="00671489"/>
    <w:rsid w:val="006724ED"/>
    <w:rsid w:val="006A008F"/>
    <w:rsid w:val="006A1D0F"/>
    <w:rsid w:val="006B5A04"/>
    <w:rsid w:val="006B738F"/>
    <w:rsid w:val="006C34B8"/>
    <w:rsid w:val="006E2A4B"/>
    <w:rsid w:val="006E72F7"/>
    <w:rsid w:val="006F3C3D"/>
    <w:rsid w:val="006F3D0F"/>
    <w:rsid w:val="007005A1"/>
    <w:rsid w:val="007258EC"/>
    <w:rsid w:val="007269E7"/>
    <w:rsid w:val="007368DA"/>
    <w:rsid w:val="00744B14"/>
    <w:rsid w:val="0075424F"/>
    <w:rsid w:val="00765D34"/>
    <w:rsid w:val="00767B38"/>
    <w:rsid w:val="00780288"/>
    <w:rsid w:val="00780A58"/>
    <w:rsid w:val="007813CB"/>
    <w:rsid w:val="00795AF0"/>
    <w:rsid w:val="007D26D5"/>
    <w:rsid w:val="007D6F58"/>
    <w:rsid w:val="007F101E"/>
    <w:rsid w:val="007F3719"/>
    <w:rsid w:val="007F3D1E"/>
    <w:rsid w:val="0080297C"/>
    <w:rsid w:val="008074C7"/>
    <w:rsid w:val="00814BE9"/>
    <w:rsid w:val="00814E25"/>
    <w:rsid w:val="008360E7"/>
    <w:rsid w:val="00852B48"/>
    <w:rsid w:val="00855CC3"/>
    <w:rsid w:val="008579D8"/>
    <w:rsid w:val="00867943"/>
    <w:rsid w:val="00873426"/>
    <w:rsid w:val="00885063"/>
    <w:rsid w:val="00890003"/>
    <w:rsid w:val="008977AD"/>
    <w:rsid w:val="008A0249"/>
    <w:rsid w:val="008A34E5"/>
    <w:rsid w:val="008A4C6F"/>
    <w:rsid w:val="008A5A11"/>
    <w:rsid w:val="008B1695"/>
    <w:rsid w:val="008B6C8F"/>
    <w:rsid w:val="008C08D7"/>
    <w:rsid w:val="008C0D06"/>
    <w:rsid w:val="008C29C7"/>
    <w:rsid w:val="008C49B1"/>
    <w:rsid w:val="008D7F28"/>
    <w:rsid w:val="008E4A05"/>
    <w:rsid w:val="008E67CD"/>
    <w:rsid w:val="008F67BA"/>
    <w:rsid w:val="009017D7"/>
    <w:rsid w:val="00926BAE"/>
    <w:rsid w:val="009306BF"/>
    <w:rsid w:val="009336B5"/>
    <w:rsid w:val="00943481"/>
    <w:rsid w:val="00944911"/>
    <w:rsid w:val="00956BAE"/>
    <w:rsid w:val="009570F8"/>
    <w:rsid w:val="0096050D"/>
    <w:rsid w:val="009736E3"/>
    <w:rsid w:val="00996BD1"/>
    <w:rsid w:val="009A7622"/>
    <w:rsid w:val="009B5295"/>
    <w:rsid w:val="009C087E"/>
    <w:rsid w:val="009C5650"/>
    <w:rsid w:val="009E26B6"/>
    <w:rsid w:val="00A322C1"/>
    <w:rsid w:val="00A3769A"/>
    <w:rsid w:val="00A44125"/>
    <w:rsid w:val="00A5176F"/>
    <w:rsid w:val="00A653FD"/>
    <w:rsid w:val="00A75EA5"/>
    <w:rsid w:val="00A84384"/>
    <w:rsid w:val="00A861D8"/>
    <w:rsid w:val="00A90F00"/>
    <w:rsid w:val="00A96415"/>
    <w:rsid w:val="00AA7ECC"/>
    <w:rsid w:val="00AB4C02"/>
    <w:rsid w:val="00AC1968"/>
    <w:rsid w:val="00AC2E00"/>
    <w:rsid w:val="00AE6EB5"/>
    <w:rsid w:val="00AF2129"/>
    <w:rsid w:val="00B00779"/>
    <w:rsid w:val="00B1001B"/>
    <w:rsid w:val="00B2549A"/>
    <w:rsid w:val="00B34823"/>
    <w:rsid w:val="00B43E45"/>
    <w:rsid w:val="00B525C9"/>
    <w:rsid w:val="00B60CB0"/>
    <w:rsid w:val="00B629EF"/>
    <w:rsid w:val="00B65B63"/>
    <w:rsid w:val="00B66B1B"/>
    <w:rsid w:val="00B70800"/>
    <w:rsid w:val="00B70BF7"/>
    <w:rsid w:val="00B75139"/>
    <w:rsid w:val="00B75C6C"/>
    <w:rsid w:val="00B8108C"/>
    <w:rsid w:val="00B83DEA"/>
    <w:rsid w:val="00B96EE4"/>
    <w:rsid w:val="00BA4B9B"/>
    <w:rsid w:val="00BB7548"/>
    <w:rsid w:val="00BC4A3E"/>
    <w:rsid w:val="00BE77AF"/>
    <w:rsid w:val="00BF3C7B"/>
    <w:rsid w:val="00BF5A15"/>
    <w:rsid w:val="00C1159B"/>
    <w:rsid w:val="00C25190"/>
    <w:rsid w:val="00C33E7E"/>
    <w:rsid w:val="00C44908"/>
    <w:rsid w:val="00C55A58"/>
    <w:rsid w:val="00C611AA"/>
    <w:rsid w:val="00C7005E"/>
    <w:rsid w:val="00C729CA"/>
    <w:rsid w:val="00C95028"/>
    <w:rsid w:val="00CB12C6"/>
    <w:rsid w:val="00CD2CA5"/>
    <w:rsid w:val="00CD2F01"/>
    <w:rsid w:val="00CE1372"/>
    <w:rsid w:val="00D274F3"/>
    <w:rsid w:val="00D334F9"/>
    <w:rsid w:val="00D43324"/>
    <w:rsid w:val="00D514A0"/>
    <w:rsid w:val="00D56BDF"/>
    <w:rsid w:val="00D56E8A"/>
    <w:rsid w:val="00D81779"/>
    <w:rsid w:val="00D8230B"/>
    <w:rsid w:val="00D935A9"/>
    <w:rsid w:val="00D95CA0"/>
    <w:rsid w:val="00D96869"/>
    <w:rsid w:val="00D97258"/>
    <w:rsid w:val="00DD1014"/>
    <w:rsid w:val="00DE247E"/>
    <w:rsid w:val="00DF213D"/>
    <w:rsid w:val="00DF34C8"/>
    <w:rsid w:val="00E02858"/>
    <w:rsid w:val="00E06982"/>
    <w:rsid w:val="00E373AB"/>
    <w:rsid w:val="00E3752E"/>
    <w:rsid w:val="00E52A25"/>
    <w:rsid w:val="00E55436"/>
    <w:rsid w:val="00E60E97"/>
    <w:rsid w:val="00E76D33"/>
    <w:rsid w:val="00E76D5F"/>
    <w:rsid w:val="00E8377D"/>
    <w:rsid w:val="00E861CE"/>
    <w:rsid w:val="00E907AB"/>
    <w:rsid w:val="00E969D1"/>
    <w:rsid w:val="00E97BAB"/>
    <w:rsid w:val="00EA2D39"/>
    <w:rsid w:val="00ED2871"/>
    <w:rsid w:val="00ED46A4"/>
    <w:rsid w:val="00EF296E"/>
    <w:rsid w:val="00EF7EA6"/>
    <w:rsid w:val="00F148BD"/>
    <w:rsid w:val="00F1650E"/>
    <w:rsid w:val="00F2019F"/>
    <w:rsid w:val="00F331E4"/>
    <w:rsid w:val="00F34F9F"/>
    <w:rsid w:val="00F46A37"/>
    <w:rsid w:val="00F47029"/>
    <w:rsid w:val="00F6042D"/>
    <w:rsid w:val="00F7427A"/>
    <w:rsid w:val="00F77F0F"/>
    <w:rsid w:val="00F81C25"/>
    <w:rsid w:val="00F8613A"/>
    <w:rsid w:val="00F95F02"/>
    <w:rsid w:val="00FA1E34"/>
    <w:rsid w:val="00FA2511"/>
    <w:rsid w:val="00FA2C7D"/>
    <w:rsid w:val="00FA464B"/>
    <w:rsid w:val="00FB00A1"/>
    <w:rsid w:val="00FB0FC0"/>
    <w:rsid w:val="00FC3C61"/>
    <w:rsid w:val="00FD4E5B"/>
    <w:rsid w:val="1A3A5DD9"/>
    <w:rsid w:val="298A9CFD"/>
    <w:rsid w:val="32532392"/>
    <w:rsid w:val="348423C9"/>
    <w:rsid w:val="529DE56F"/>
    <w:rsid w:val="795A416F"/>
    <w:rsid w:val="7A7BFCB1"/>
    <w:rsid w:val="7E05C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A522"/>
  <w15:chartTrackingRefBased/>
  <w15:docId w15:val="{14F58581-1C6E-4E82-9498-0282A78FF5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7E88"/>
  </w:style>
  <w:style w:type="paragraph" w:styleId="Heading1">
    <w:name w:val="heading 1"/>
    <w:basedOn w:val="Normal"/>
    <w:next w:val="Normal"/>
    <w:link w:val="Heading1Char"/>
    <w:uiPriority w:val="9"/>
    <w:qFormat/>
    <w:rsid w:val="00B525C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C34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308BA"/>
    <w:rPr>
      <w:sz w:val="16"/>
      <w:szCs w:val="16"/>
    </w:rPr>
  </w:style>
  <w:style w:type="paragraph" w:styleId="CommentText">
    <w:name w:val="annotation text"/>
    <w:basedOn w:val="Normal"/>
    <w:link w:val="CommentTextChar"/>
    <w:uiPriority w:val="99"/>
    <w:semiHidden/>
    <w:unhideWhenUsed/>
    <w:rsid w:val="000308BA"/>
    <w:pPr>
      <w:spacing w:line="240" w:lineRule="auto"/>
    </w:pPr>
    <w:rPr>
      <w:sz w:val="20"/>
      <w:szCs w:val="20"/>
    </w:rPr>
  </w:style>
  <w:style w:type="character" w:styleId="CommentTextChar" w:customStyle="1">
    <w:name w:val="Comment Text Char"/>
    <w:basedOn w:val="DefaultParagraphFont"/>
    <w:link w:val="CommentText"/>
    <w:uiPriority w:val="99"/>
    <w:semiHidden/>
    <w:rsid w:val="000308BA"/>
    <w:rPr>
      <w:sz w:val="20"/>
      <w:szCs w:val="20"/>
    </w:rPr>
  </w:style>
  <w:style w:type="paragraph" w:styleId="CommentSubject">
    <w:name w:val="annotation subject"/>
    <w:basedOn w:val="CommentText"/>
    <w:next w:val="CommentText"/>
    <w:link w:val="CommentSubjectChar"/>
    <w:unhideWhenUsed/>
    <w:rsid w:val="000308BA"/>
    <w:rPr>
      <w:b/>
      <w:bCs/>
    </w:rPr>
  </w:style>
  <w:style w:type="character" w:styleId="CommentSubjectChar" w:customStyle="1">
    <w:name w:val="Comment Subject Char"/>
    <w:basedOn w:val="CommentTextChar"/>
    <w:link w:val="CommentSubject"/>
    <w:rsid w:val="000308BA"/>
    <w:rPr>
      <w:b/>
      <w:bCs/>
      <w:sz w:val="20"/>
      <w:szCs w:val="20"/>
    </w:rPr>
  </w:style>
  <w:style w:type="paragraph" w:styleId="ListParagraph">
    <w:name w:val="List Paragraph"/>
    <w:basedOn w:val="Normal"/>
    <w:uiPriority w:val="34"/>
    <w:qFormat/>
    <w:rsid w:val="00E97BAB"/>
    <w:pPr>
      <w:ind w:left="720"/>
      <w:contextualSpacing/>
    </w:pPr>
  </w:style>
  <w:style w:type="paragraph" w:styleId="Header">
    <w:name w:val="header"/>
    <w:basedOn w:val="Normal"/>
    <w:link w:val="HeaderChar"/>
    <w:uiPriority w:val="99"/>
    <w:unhideWhenUsed/>
    <w:rsid w:val="00034E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E89"/>
  </w:style>
  <w:style w:type="paragraph" w:styleId="Footer">
    <w:name w:val="footer"/>
    <w:basedOn w:val="Normal"/>
    <w:link w:val="FooterChar"/>
    <w:uiPriority w:val="99"/>
    <w:unhideWhenUsed/>
    <w:rsid w:val="00034E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E89"/>
  </w:style>
  <w:style w:type="paragraph" w:styleId="Revision">
    <w:name w:val="Revision"/>
    <w:hidden/>
    <w:uiPriority w:val="99"/>
    <w:semiHidden/>
    <w:rsid w:val="004A4FC4"/>
    <w:pPr>
      <w:spacing w:after="0" w:line="240" w:lineRule="auto"/>
    </w:pPr>
  </w:style>
  <w:style w:type="character" w:styleId="Heading1Char" w:customStyle="1">
    <w:name w:val="Heading 1 Char"/>
    <w:basedOn w:val="DefaultParagraphFont"/>
    <w:link w:val="Heading1"/>
    <w:uiPriority w:val="9"/>
    <w:rsid w:val="00B525C9"/>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DD9F-E599-45BB-9558-C617B53C13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Stratford on Avon District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Buckland</dc:creator>
  <keywords/>
  <dc:description/>
  <lastModifiedBy>Amanda Brougham</lastModifiedBy>
  <revision>5</revision>
  <dcterms:created xsi:type="dcterms:W3CDTF">2024-02-19T10:08:00.0000000Z</dcterms:created>
  <dcterms:modified xsi:type="dcterms:W3CDTF">2024-03-06T17:07:09.9413680Z</dcterms:modified>
</coreProperties>
</file>